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426D" w14:textId="77777777" w:rsidR="00736163" w:rsidRDefault="00736163" w:rsidP="00736163">
      <w:pPr>
        <w:pStyle w:val="CM20"/>
        <w:jc w:val="right"/>
        <w:rPr>
          <w:rFonts w:cs="Calibri"/>
          <w:color w:val="000000"/>
          <w:sz w:val="36"/>
          <w:szCs w:val="36"/>
        </w:rPr>
      </w:pPr>
    </w:p>
    <w:p w14:paraId="1D771176" w14:textId="77777777" w:rsidR="00736163" w:rsidRDefault="00736163" w:rsidP="00736163">
      <w:pPr>
        <w:pStyle w:val="CM20"/>
        <w:jc w:val="right"/>
        <w:rPr>
          <w:rFonts w:cs="Calibri"/>
          <w:color w:val="000000"/>
          <w:sz w:val="36"/>
          <w:szCs w:val="36"/>
        </w:rPr>
      </w:pPr>
    </w:p>
    <w:p w14:paraId="7BE5A8BE" w14:textId="77777777" w:rsidR="00736163" w:rsidRDefault="00736163" w:rsidP="00736163">
      <w:pPr>
        <w:pStyle w:val="CM20"/>
        <w:jc w:val="right"/>
        <w:rPr>
          <w:rFonts w:cs="Calibri"/>
          <w:color w:val="000000"/>
          <w:sz w:val="36"/>
          <w:szCs w:val="36"/>
        </w:rPr>
      </w:pPr>
    </w:p>
    <w:p w14:paraId="348768CD" w14:textId="77777777" w:rsidR="00736163" w:rsidRDefault="00736163" w:rsidP="00736163">
      <w:pPr>
        <w:pStyle w:val="CM20"/>
        <w:jc w:val="right"/>
        <w:rPr>
          <w:rFonts w:cs="Calibri"/>
          <w:color w:val="000000"/>
          <w:sz w:val="36"/>
          <w:szCs w:val="36"/>
        </w:rPr>
      </w:pPr>
    </w:p>
    <w:p w14:paraId="6588D391" w14:textId="77777777" w:rsidR="00736163" w:rsidRDefault="00736163" w:rsidP="00736163">
      <w:pPr>
        <w:pStyle w:val="CM20"/>
        <w:jc w:val="right"/>
        <w:rPr>
          <w:rFonts w:cs="Calibri"/>
          <w:color w:val="000000"/>
          <w:sz w:val="36"/>
          <w:szCs w:val="36"/>
        </w:rPr>
      </w:pPr>
    </w:p>
    <w:p w14:paraId="4D295776" w14:textId="77777777" w:rsidR="00736163" w:rsidRPr="00B63F51" w:rsidRDefault="00736163" w:rsidP="00736163">
      <w:pPr>
        <w:pStyle w:val="CM20"/>
        <w:jc w:val="right"/>
        <w:rPr>
          <w:rFonts w:cs="Calibri"/>
          <w:b/>
          <w:bCs/>
          <w:color w:val="000000"/>
          <w:sz w:val="36"/>
          <w:szCs w:val="36"/>
        </w:rPr>
      </w:pPr>
      <w:r w:rsidRPr="00B63F51">
        <w:rPr>
          <w:rFonts w:cs="Calibri"/>
          <w:b/>
          <w:color w:val="000000"/>
          <w:sz w:val="36"/>
          <w:szCs w:val="36"/>
        </w:rPr>
        <w:t>Texa</w:t>
      </w:r>
      <w:r w:rsidRPr="00B63F51">
        <w:rPr>
          <w:rFonts w:cs="Calibri"/>
          <w:b/>
          <w:bCs/>
          <w:color w:val="000000"/>
          <w:sz w:val="36"/>
          <w:szCs w:val="36"/>
        </w:rPr>
        <w:t xml:space="preserve">s Municipal League </w:t>
      </w:r>
    </w:p>
    <w:p w14:paraId="460D3863" w14:textId="77777777" w:rsidR="00736163" w:rsidRPr="00B63F51" w:rsidRDefault="00B63F51" w:rsidP="00736163">
      <w:pPr>
        <w:pStyle w:val="CM21"/>
        <w:jc w:val="right"/>
        <w:rPr>
          <w:rFonts w:cs="Calibri"/>
          <w:b/>
          <w:color w:val="000000"/>
          <w:sz w:val="36"/>
          <w:szCs w:val="36"/>
        </w:rPr>
      </w:pPr>
      <w:r w:rsidRPr="00B63F51">
        <w:rPr>
          <w:rFonts w:cs="Calibri"/>
          <w:b/>
          <w:color w:val="000000"/>
          <w:sz w:val="36"/>
          <w:szCs w:val="36"/>
        </w:rPr>
        <w:t>Intergovernmental Risk Pool</w:t>
      </w:r>
    </w:p>
    <w:p w14:paraId="043904BC" w14:textId="77777777" w:rsidR="00736163" w:rsidRDefault="00736163" w:rsidP="00736163">
      <w:pPr>
        <w:jc w:val="right"/>
      </w:pPr>
    </w:p>
    <w:p w14:paraId="1A7760D0" w14:textId="77777777" w:rsidR="00736163" w:rsidRDefault="00736163" w:rsidP="00736163">
      <w:pPr>
        <w:jc w:val="right"/>
      </w:pPr>
    </w:p>
    <w:p w14:paraId="70C9CE19" w14:textId="77777777" w:rsidR="00736163" w:rsidRDefault="00736163" w:rsidP="00736163">
      <w:pPr>
        <w:jc w:val="right"/>
      </w:pPr>
    </w:p>
    <w:p w14:paraId="08F47A50" w14:textId="77777777" w:rsidR="00736163" w:rsidRDefault="00736163" w:rsidP="00736163">
      <w:pPr>
        <w:jc w:val="right"/>
      </w:pPr>
    </w:p>
    <w:p w14:paraId="260511D3" w14:textId="77777777" w:rsidR="00736163" w:rsidRDefault="00736163" w:rsidP="00736163">
      <w:pPr>
        <w:jc w:val="right"/>
      </w:pPr>
    </w:p>
    <w:p w14:paraId="59B5CEEB" w14:textId="48644ABA" w:rsidR="00736163" w:rsidRPr="00FA7E7B" w:rsidRDefault="00420049" w:rsidP="00FA7E7B">
      <w:pPr>
        <w:pStyle w:val="CM21"/>
        <w:jc w:val="right"/>
        <w:rPr>
          <w:rFonts w:cs="Calibri"/>
          <w:b/>
          <w:bCs/>
          <w:sz w:val="32"/>
          <w:szCs w:val="32"/>
        </w:rPr>
      </w:pPr>
      <w:r>
        <w:rPr>
          <w:rFonts w:cs="Calibri"/>
          <w:b/>
          <w:bCs/>
          <w:sz w:val="32"/>
          <w:szCs w:val="32"/>
        </w:rPr>
        <w:t>Facilities</w:t>
      </w:r>
      <w:r w:rsidR="00A96E41">
        <w:rPr>
          <w:rFonts w:cs="Calibri"/>
          <w:b/>
          <w:bCs/>
          <w:sz w:val="32"/>
          <w:szCs w:val="32"/>
        </w:rPr>
        <w:t xml:space="preserve"> Management </w:t>
      </w:r>
      <w:r w:rsidR="00FA7E7B">
        <w:rPr>
          <w:rFonts w:cs="Calibri"/>
          <w:b/>
          <w:bCs/>
          <w:sz w:val="32"/>
          <w:szCs w:val="32"/>
        </w:rPr>
        <w:t>Services</w:t>
      </w:r>
    </w:p>
    <w:p w14:paraId="2ED001A9" w14:textId="77777777" w:rsidR="00736163" w:rsidRPr="007B1A4F" w:rsidRDefault="00736163" w:rsidP="00736163">
      <w:pPr>
        <w:jc w:val="right"/>
      </w:pPr>
    </w:p>
    <w:p w14:paraId="7CDC86A2" w14:textId="77777777" w:rsidR="00736163" w:rsidRPr="007B1A4F" w:rsidRDefault="00736163" w:rsidP="00736163">
      <w:pPr>
        <w:jc w:val="right"/>
      </w:pPr>
    </w:p>
    <w:p w14:paraId="3325F7AD" w14:textId="5A85E50B" w:rsidR="00736163" w:rsidRPr="007B1A4F" w:rsidRDefault="00736163" w:rsidP="00736163">
      <w:pPr>
        <w:pStyle w:val="CM22"/>
        <w:jc w:val="right"/>
        <w:rPr>
          <w:rFonts w:cs="Calibri"/>
          <w:sz w:val="32"/>
          <w:szCs w:val="32"/>
        </w:rPr>
      </w:pPr>
      <w:r w:rsidRPr="007B1A4F">
        <w:rPr>
          <w:rFonts w:cs="Calibri"/>
          <w:sz w:val="32"/>
          <w:szCs w:val="32"/>
        </w:rPr>
        <w:t xml:space="preserve">Request for </w:t>
      </w:r>
      <w:r w:rsidR="00FD002E" w:rsidRPr="007B1A4F">
        <w:rPr>
          <w:rFonts w:cs="Calibri"/>
          <w:sz w:val="32"/>
          <w:szCs w:val="32"/>
        </w:rPr>
        <w:t xml:space="preserve">Sealed </w:t>
      </w:r>
      <w:r w:rsidRPr="007B1A4F">
        <w:rPr>
          <w:rFonts w:cs="Calibri"/>
          <w:sz w:val="32"/>
          <w:szCs w:val="32"/>
        </w:rPr>
        <w:t xml:space="preserve">Proposal </w:t>
      </w:r>
      <w:r w:rsidR="007443B9">
        <w:rPr>
          <w:rFonts w:cs="Calibri"/>
          <w:sz w:val="32"/>
          <w:szCs w:val="32"/>
        </w:rPr>
        <w:t>2</w:t>
      </w:r>
      <w:r w:rsidR="00A96E41">
        <w:rPr>
          <w:rFonts w:cs="Calibri"/>
          <w:sz w:val="32"/>
          <w:szCs w:val="32"/>
        </w:rPr>
        <w:t>4</w:t>
      </w:r>
      <w:r w:rsidR="00C315FB">
        <w:rPr>
          <w:rFonts w:cs="Calibri"/>
          <w:sz w:val="32"/>
          <w:szCs w:val="32"/>
        </w:rPr>
        <w:t>-</w:t>
      </w:r>
      <w:r w:rsidR="00A96E41">
        <w:rPr>
          <w:rFonts w:cs="Calibri"/>
          <w:sz w:val="32"/>
          <w:szCs w:val="32"/>
        </w:rPr>
        <w:t>01</w:t>
      </w:r>
    </w:p>
    <w:p w14:paraId="529B8761" w14:textId="77777777" w:rsidR="00736163" w:rsidRPr="007B1A4F" w:rsidRDefault="00736163" w:rsidP="00736163"/>
    <w:p w14:paraId="33A584C8" w14:textId="77777777" w:rsidR="00736163" w:rsidRPr="006905A8" w:rsidRDefault="00736163" w:rsidP="00736163">
      <w:pPr>
        <w:pStyle w:val="CM23"/>
        <w:jc w:val="right"/>
        <w:rPr>
          <w:rFonts w:cs="Calibri"/>
          <w:color w:val="808080" w:themeColor="background1" w:themeShade="80"/>
          <w:sz w:val="23"/>
          <w:szCs w:val="23"/>
        </w:rPr>
      </w:pPr>
    </w:p>
    <w:p w14:paraId="6FE3BFC0" w14:textId="77777777" w:rsidR="00736163" w:rsidRDefault="00736163" w:rsidP="00736163"/>
    <w:p w14:paraId="0F401374" w14:textId="77777777" w:rsidR="00736163" w:rsidRDefault="00736163" w:rsidP="00736163"/>
    <w:p w14:paraId="2836EF6E" w14:textId="77777777" w:rsidR="00736163" w:rsidRDefault="00736163" w:rsidP="00736163"/>
    <w:p w14:paraId="5E8C21D5" w14:textId="77777777" w:rsidR="00736163" w:rsidRDefault="00736163" w:rsidP="00736163"/>
    <w:p w14:paraId="40FABE2C" w14:textId="77777777" w:rsidR="00736163" w:rsidRDefault="005B4B4F" w:rsidP="005B4B4F">
      <w:pPr>
        <w:tabs>
          <w:tab w:val="left" w:pos="3645"/>
        </w:tabs>
      </w:pPr>
      <w:r>
        <w:tab/>
      </w:r>
    </w:p>
    <w:p w14:paraId="015EB8FA" w14:textId="77777777" w:rsidR="005F1FB3" w:rsidRDefault="0085414A" w:rsidP="00736163">
      <w:pPr>
        <w:rPr>
          <w:rFonts w:ascii="Tw Cen MT" w:eastAsiaTheme="minorEastAsia" w:hAnsi="Tw Cen MT" w:cs="Tw Cen MT"/>
          <w:color w:val="000000"/>
        </w:rPr>
      </w:pPr>
      <w:r>
        <w:rPr>
          <w:rFonts w:ascii="Tw Cen MT" w:eastAsiaTheme="minorEastAsia" w:hAnsi="Tw Cen MT" w:cs="Tw Cen MT"/>
          <w:color w:val="000000"/>
        </w:rPr>
        <w:br w:type="page"/>
      </w:r>
    </w:p>
    <w:p w14:paraId="37A170D6" w14:textId="77777777" w:rsidR="005F1FB3" w:rsidRDefault="005F1FB3" w:rsidP="00736163">
      <w:pPr>
        <w:rPr>
          <w:rFonts w:ascii="Tw Cen MT" w:eastAsiaTheme="minorEastAsia" w:hAnsi="Tw Cen MT" w:cs="Tw Cen MT"/>
          <w:color w:val="000000"/>
        </w:rPr>
      </w:pPr>
    </w:p>
    <w:p w14:paraId="105920D7" w14:textId="77777777" w:rsidR="005F1FB3" w:rsidRDefault="005F1FB3" w:rsidP="00736163">
      <w:pPr>
        <w:rPr>
          <w:rFonts w:ascii="Tw Cen MT" w:eastAsiaTheme="minorEastAsia" w:hAnsi="Tw Cen MT" w:cs="Tw Cen MT"/>
          <w:color w:val="000000"/>
        </w:rPr>
      </w:pPr>
    </w:p>
    <w:p w14:paraId="29DF0E8F" w14:textId="77777777" w:rsidR="005F1FB3" w:rsidRDefault="005F1FB3" w:rsidP="00736163">
      <w:pPr>
        <w:rPr>
          <w:rFonts w:ascii="Tw Cen MT" w:eastAsiaTheme="minorEastAsia" w:hAnsi="Tw Cen MT" w:cs="Tw Cen MT"/>
          <w:color w:val="000000"/>
        </w:rPr>
      </w:pPr>
    </w:p>
    <w:p w14:paraId="09D24064" w14:textId="77777777" w:rsidR="005F1FB3" w:rsidRDefault="005F1FB3" w:rsidP="00736163">
      <w:pPr>
        <w:rPr>
          <w:rFonts w:ascii="Tw Cen MT" w:eastAsiaTheme="minorEastAsia" w:hAnsi="Tw Cen MT" w:cs="Tw Cen MT"/>
          <w:color w:val="000000"/>
        </w:rPr>
      </w:pPr>
    </w:p>
    <w:p w14:paraId="6E5E76FF" w14:textId="6D3E4B0E" w:rsidR="00736163" w:rsidRPr="00DA68E2" w:rsidRDefault="00FC50C0" w:rsidP="00736163">
      <w:pPr>
        <w:rPr>
          <w:b/>
        </w:rPr>
      </w:pPr>
      <w:r>
        <w:rPr>
          <w:rFonts w:ascii="Tw Cen MT" w:eastAsiaTheme="minorEastAsia" w:hAnsi="Tw Cen MT" w:cs="Tw Cen MT"/>
          <w:color w:val="000000"/>
        </w:rPr>
        <w:t>T</w:t>
      </w:r>
      <w:r w:rsidR="00736163" w:rsidRPr="00DA68E2">
        <w:rPr>
          <w:b/>
        </w:rPr>
        <w:t>able of Contents</w:t>
      </w:r>
    </w:p>
    <w:p w14:paraId="39080CBF" w14:textId="77777777" w:rsidR="00E42043" w:rsidRPr="00B81799" w:rsidRDefault="00736163" w:rsidP="005930B6">
      <w:pPr>
        <w:pStyle w:val="CM20"/>
        <w:numPr>
          <w:ilvl w:val="0"/>
          <w:numId w:val="1"/>
        </w:numPr>
        <w:spacing w:before="120"/>
        <w:jc w:val="both"/>
        <w:rPr>
          <w:sz w:val="22"/>
          <w:szCs w:val="22"/>
        </w:rPr>
      </w:pPr>
      <w:r w:rsidRPr="00B81799">
        <w:rPr>
          <w:rFonts w:cs="Calibri"/>
          <w:color w:val="000000"/>
          <w:sz w:val="22"/>
          <w:szCs w:val="22"/>
        </w:rPr>
        <w:t>Overview</w:t>
      </w:r>
      <w:r w:rsidRPr="00B81799">
        <w:rPr>
          <w:rFonts w:ascii="Courier New" w:hAnsi="Courier New" w:cs="Courier New"/>
          <w:color w:val="000000"/>
          <w:sz w:val="22"/>
          <w:szCs w:val="22"/>
        </w:rPr>
        <w:tab/>
      </w:r>
    </w:p>
    <w:p w14:paraId="55C3C185" w14:textId="77777777" w:rsidR="00736163" w:rsidRPr="00B81799" w:rsidRDefault="004A3B55" w:rsidP="005930B6">
      <w:pPr>
        <w:pStyle w:val="Default"/>
        <w:numPr>
          <w:ilvl w:val="0"/>
          <w:numId w:val="1"/>
        </w:numPr>
        <w:spacing w:before="120"/>
        <w:rPr>
          <w:sz w:val="22"/>
          <w:szCs w:val="22"/>
        </w:rPr>
      </w:pPr>
      <w:r w:rsidRPr="00B81799">
        <w:rPr>
          <w:sz w:val="22"/>
          <w:szCs w:val="22"/>
        </w:rPr>
        <w:t>Request for Proposal</w:t>
      </w:r>
      <w:r w:rsidR="00E42043" w:rsidRPr="00B81799">
        <w:rPr>
          <w:sz w:val="22"/>
          <w:szCs w:val="22"/>
        </w:rPr>
        <w:t xml:space="preserve"> </w:t>
      </w:r>
      <w:r w:rsidR="00806B78" w:rsidRPr="00B81799">
        <w:rPr>
          <w:sz w:val="22"/>
          <w:szCs w:val="22"/>
        </w:rPr>
        <w:t>Response Instructions</w:t>
      </w:r>
    </w:p>
    <w:p w14:paraId="771C662A" w14:textId="7852EC64" w:rsidR="00E42043" w:rsidRPr="009A0317" w:rsidRDefault="00A45FA5" w:rsidP="005930B6">
      <w:pPr>
        <w:pStyle w:val="Default"/>
        <w:numPr>
          <w:ilvl w:val="0"/>
          <w:numId w:val="1"/>
        </w:numPr>
        <w:spacing w:before="120"/>
        <w:rPr>
          <w:bCs/>
          <w:sz w:val="22"/>
          <w:szCs w:val="22"/>
        </w:rPr>
      </w:pPr>
      <w:r w:rsidRPr="001342F3">
        <w:rPr>
          <w:bCs/>
          <w:sz w:val="22"/>
          <w:szCs w:val="22"/>
        </w:rPr>
        <w:t>Contractor Responsibilities and Scope of Services</w:t>
      </w:r>
    </w:p>
    <w:p w14:paraId="6E03ECFD" w14:textId="31B4523D" w:rsidR="006B1908" w:rsidRDefault="006B1908" w:rsidP="006B1908">
      <w:pPr>
        <w:pStyle w:val="Default"/>
        <w:numPr>
          <w:ilvl w:val="0"/>
          <w:numId w:val="1"/>
        </w:numPr>
        <w:spacing w:before="120"/>
        <w:rPr>
          <w:sz w:val="22"/>
          <w:szCs w:val="22"/>
        </w:rPr>
      </w:pPr>
      <w:r>
        <w:rPr>
          <w:sz w:val="22"/>
          <w:szCs w:val="22"/>
        </w:rPr>
        <w:t>Submission of Proposal</w:t>
      </w:r>
      <w:r w:rsidR="00D974D9">
        <w:rPr>
          <w:sz w:val="22"/>
          <w:szCs w:val="22"/>
        </w:rPr>
        <w:t xml:space="preserve"> Instructions</w:t>
      </w:r>
    </w:p>
    <w:p w14:paraId="480EAD8E" w14:textId="2753FEED" w:rsidR="006B1908" w:rsidRDefault="006B1908" w:rsidP="006B1908">
      <w:pPr>
        <w:pStyle w:val="Default"/>
        <w:numPr>
          <w:ilvl w:val="0"/>
          <w:numId w:val="1"/>
        </w:numPr>
        <w:spacing w:before="120"/>
        <w:rPr>
          <w:sz w:val="22"/>
          <w:szCs w:val="22"/>
        </w:rPr>
      </w:pPr>
      <w:r>
        <w:rPr>
          <w:sz w:val="22"/>
          <w:szCs w:val="22"/>
        </w:rPr>
        <w:t>Disclosure</w:t>
      </w:r>
    </w:p>
    <w:p w14:paraId="5C679A58" w14:textId="7095D77C" w:rsidR="006B1908" w:rsidRDefault="006B1908" w:rsidP="006B1908">
      <w:pPr>
        <w:pStyle w:val="Default"/>
        <w:numPr>
          <w:ilvl w:val="0"/>
          <w:numId w:val="1"/>
        </w:numPr>
        <w:spacing w:before="120"/>
        <w:rPr>
          <w:sz w:val="22"/>
          <w:szCs w:val="22"/>
        </w:rPr>
      </w:pPr>
      <w:r>
        <w:rPr>
          <w:sz w:val="22"/>
          <w:szCs w:val="22"/>
        </w:rPr>
        <w:t>Assurance</w:t>
      </w:r>
    </w:p>
    <w:p w14:paraId="3F78AC6E" w14:textId="7DB4B003" w:rsidR="006B1908" w:rsidRDefault="0031242B" w:rsidP="00D974D9">
      <w:pPr>
        <w:pStyle w:val="Default"/>
        <w:spacing w:before="120"/>
        <w:rPr>
          <w:sz w:val="22"/>
          <w:szCs w:val="22"/>
        </w:rPr>
      </w:pPr>
      <w:r>
        <w:rPr>
          <w:sz w:val="22"/>
          <w:szCs w:val="22"/>
        </w:rPr>
        <w:t>Attachment</w:t>
      </w:r>
      <w:r w:rsidR="00A009DE">
        <w:rPr>
          <w:sz w:val="22"/>
          <w:szCs w:val="22"/>
        </w:rPr>
        <w:t xml:space="preserve"> </w:t>
      </w:r>
      <w:r>
        <w:rPr>
          <w:sz w:val="22"/>
          <w:szCs w:val="22"/>
        </w:rPr>
        <w:t>A</w:t>
      </w:r>
      <w:r w:rsidR="00A009DE">
        <w:rPr>
          <w:sz w:val="22"/>
          <w:szCs w:val="22"/>
        </w:rPr>
        <w:t xml:space="preserve"> – </w:t>
      </w:r>
      <w:r w:rsidR="00203744">
        <w:rPr>
          <w:sz w:val="22"/>
          <w:szCs w:val="22"/>
        </w:rPr>
        <w:t>Scope of Services</w:t>
      </w:r>
    </w:p>
    <w:p w14:paraId="070AC917" w14:textId="56802F10" w:rsidR="00A009DE" w:rsidRDefault="00A009DE" w:rsidP="00D974D9">
      <w:pPr>
        <w:pStyle w:val="Default"/>
        <w:spacing w:before="120"/>
        <w:rPr>
          <w:sz w:val="22"/>
          <w:szCs w:val="22"/>
        </w:rPr>
      </w:pPr>
      <w:r>
        <w:rPr>
          <w:sz w:val="22"/>
          <w:szCs w:val="22"/>
        </w:rPr>
        <w:t xml:space="preserve">Attachment </w:t>
      </w:r>
      <w:r w:rsidR="0031242B">
        <w:rPr>
          <w:sz w:val="22"/>
          <w:szCs w:val="22"/>
        </w:rPr>
        <w:t>B</w:t>
      </w:r>
      <w:r>
        <w:rPr>
          <w:sz w:val="22"/>
          <w:szCs w:val="22"/>
        </w:rPr>
        <w:t xml:space="preserve"> – </w:t>
      </w:r>
      <w:r w:rsidR="0031242B">
        <w:rPr>
          <w:sz w:val="22"/>
          <w:szCs w:val="22"/>
        </w:rPr>
        <w:t>Proposed Fee Schedule</w:t>
      </w:r>
    </w:p>
    <w:p w14:paraId="6A428E38" w14:textId="77777777" w:rsidR="00203744" w:rsidRDefault="00203744" w:rsidP="00D974D9">
      <w:pPr>
        <w:pStyle w:val="Default"/>
        <w:spacing w:before="120"/>
        <w:rPr>
          <w:sz w:val="22"/>
          <w:szCs w:val="22"/>
        </w:rPr>
      </w:pPr>
    </w:p>
    <w:p w14:paraId="57ACDC7A" w14:textId="0BDAD5C2" w:rsidR="00203744" w:rsidRDefault="00203744" w:rsidP="00D974D9">
      <w:pPr>
        <w:pStyle w:val="Default"/>
        <w:spacing w:before="120"/>
        <w:rPr>
          <w:sz w:val="22"/>
          <w:szCs w:val="22"/>
        </w:rPr>
      </w:pPr>
    </w:p>
    <w:p w14:paraId="0E9A5F78" w14:textId="3651CF90" w:rsidR="00430B41" w:rsidRDefault="00430B41" w:rsidP="00D974D9">
      <w:pPr>
        <w:pStyle w:val="Default"/>
        <w:spacing w:before="120"/>
        <w:rPr>
          <w:sz w:val="22"/>
          <w:szCs w:val="22"/>
        </w:rPr>
      </w:pPr>
    </w:p>
    <w:p w14:paraId="645C6262" w14:textId="45816E2A" w:rsidR="00AB41D9" w:rsidRPr="00F964C2" w:rsidRDefault="00AB41D9" w:rsidP="00D974D9">
      <w:pPr>
        <w:pStyle w:val="Default"/>
        <w:spacing w:before="120"/>
        <w:rPr>
          <w:sz w:val="22"/>
          <w:szCs w:val="22"/>
        </w:rPr>
      </w:pPr>
    </w:p>
    <w:p w14:paraId="47374861" w14:textId="77777777" w:rsidR="00736163" w:rsidRDefault="00736163" w:rsidP="00E42043">
      <w:pPr>
        <w:pStyle w:val="Default"/>
        <w:numPr>
          <w:ilvl w:val="1"/>
          <w:numId w:val="1"/>
        </w:numPr>
      </w:pPr>
      <w:r>
        <w:br w:type="page"/>
      </w:r>
    </w:p>
    <w:p w14:paraId="22BA0F59" w14:textId="77777777" w:rsidR="00FE76AA" w:rsidRPr="008B1BCF" w:rsidRDefault="00FE76AA" w:rsidP="00FE76AA">
      <w:pPr>
        <w:rPr>
          <w:b/>
        </w:rPr>
      </w:pPr>
      <w:r w:rsidRPr="008B1BCF">
        <w:rPr>
          <w:b/>
        </w:rPr>
        <w:lastRenderedPageBreak/>
        <w:t>Section 1: Overview</w:t>
      </w:r>
    </w:p>
    <w:p w14:paraId="56EB7DB5" w14:textId="77777777" w:rsidR="00FE76AA" w:rsidRPr="00494C84" w:rsidRDefault="00FE76AA" w:rsidP="001342F3">
      <w:pPr>
        <w:pStyle w:val="ListParagraph"/>
        <w:numPr>
          <w:ilvl w:val="1"/>
          <w:numId w:val="2"/>
        </w:numPr>
      </w:pPr>
      <w:r w:rsidRPr="008B1BCF">
        <w:rPr>
          <w:b/>
        </w:rPr>
        <w:t>Statement of Purpose</w:t>
      </w:r>
    </w:p>
    <w:p w14:paraId="23426152" w14:textId="7DA148F3" w:rsidR="00FE76AA" w:rsidRDefault="00FE76AA" w:rsidP="00FE76AA">
      <w:pPr>
        <w:ind w:left="360"/>
        <w:jc w:val="both"/>
      </w:pPr>
      <w:r w:rsidRPr="00B236F5">
        <w:t xml:space="preserve">The Texas Municipal League Intergovernmental Risk Pool (TMLIRP) is requesting proposals from </w:t>
      </w:r>
      <w:r w:rsidR="005545BE" w:rsidRPr="005545BE">
        <w:t xml:space="preserve">qualified firms to provide full service, comprehensive, and professional </w:t>
      </w:r>
      <w:r w:rsidR="00420049">
        <w:t>facilities</w:t>
      </w:r>
      <w:r w:rsidR="005545BE" w:rsidRPr="005545BE">
        <w:t xml:space="preserve"> management services to maintain and preserve the grounds and </w:t>
      </w:r>
      <w:r w:rsidR="00D746AF">
        <w:t xml:space="preserve">the </w:t>
      </w:r>
      <w:r w:rsidR="005545BE" w:rsidRPr="005545BE">
        <w:t xml:space="preserve">building </w:t>
      </w:r>
      <w:r w:rsidR="005545BE">
        <w:t>at</w:t>
      </w:r>
      <w:r w:rsidR="005545BE" w:rsidRPr="005545BE">
        <w:t xml:space="preserve"> the T</w:t>
      </w:r>
      <w:r w:rsidR="005545BE">
        <w:t>exas Municipal Center (the TMC) campus located at 1821 Rutherford Lane, Austin Texas, 78754</w:t>
      </w:r>
      <w:r w:rsidR="005545BE" w:rsidRPr="005545BE">
        <w:t>. T</w:t>
      </w:r>
      <w:r w:rsidR="005545BE">
        <w:t>he</w:t>
      </w:r>
      <w:r w:rsidR="005545BE" w:rsidRPr="005545BE">
        <w:t xml:space="preserve"> </w:t>
      </w:r>
      <w:r w:rsidR="005545BE">
        <w:t xml:space="preserve">TMC </w:t>
      </w:r>
      <w:r w:rsidR="005545BE" w:rsidRPr="005545BE">
        <w:t xml:space="preserve">encompasses </w:t>
      </w:r>
      <w:r w:rsidR="006061BE">
        <w:t>10</w:t>
      </w:r>
      <w:r w:rsidR="005545BE" w:rsidRPr="005545BE">
        <w:t xml:space="preserve"> acres and </w:t>
      </w:r>
      <w:r w:rsidR="00D746AF">
        <w:t xml:space="preserve">a </w:t>
      </w:r>
      <w:r w:rsidR="005545BE">
        <w:t xml:space="preserve">129,576 sq. ft. three story </w:t>
      </w:r>
      <w:r w:rsidR="005545BE" w:rsidRPr="005545BE">
        <w:t>buildi</w:t>
      </w:r>
      <w:r w:rsidR="005545BE">
        <w:t>ng</w:t>
      </w:r>
      <w:r w:rsidR="005545BE" w:rsidRPr="005545BE">
        <w:t>. The building</w:t>
      </w:r>
      <w:r w:rsidR="005545BE">
        <w:t xml:space="preserve"> was built in 19</w:t>
      </w:r>
      <w:r w:rsidR="00C2623A">
        <w:t xml:space="preserve">83 </w:t>
      </w:r>
      <w:r w:rsidR="005545BE" w:rsidRPr="005545BE">
        <w:t xml:space="preserve">and </w:t>
      </w:r>
      <w:r w:rsidR="005545BE">
        <w:t xml:space="preserve">is in good </w:t>
      </w:r>
      <w:r w:rsidR="005545BE" w:rsidRPr="005545BE">
        <w:t>condition</w:t>
      </w:r>
      <w:r w:rsidR="005545BE">
        <w:t>.</w:t>
      </w:r>
      <w:r w:rsidR="005545BE" w:rsidRPr="005545BE">
        <w:t xml:space="preserve"> </w:t>
      </w:r>
      <w:r w:rsidR="005545BE">
        <w:t xml:space="preserve">The terms of the procurement are </w:t>
      </w:r>
      <w:r>
        <w:t xml:space="preserve">for </w:t>
      </w:r>
      <w:r w:rsidR="00D746AF">
        <w:t xml:space="preserve">one </w:t>
      </w:r>
      <w:r>
        <w:t>t</w:t>
      </w:r>
      <w:r w:rsidR="00430FB1">
        <w:t>wo</w:t>
      </w:r>
      <w:r>
        <w:t xml:space="preserve">-year period with </w:t>
      </w:r>
      <w:r w:rsidR="005545BE">
        <w:t xml:space="preserve">the </w:t>
      </w:r>
      <w:r w:rsidR="00801B3C">
        <w:t xml:space="preserve">option of </w:t>
      </w:r>
      <w:r>
        <w:t>two one-year extension</w:t>
      </w:r>
      <w:r w:rsidR="00801B3C">
        <w:t>s</w:t>
      </w:r>
      <w:r>
        <w:t xml:space="preserve"> </w:t>
      </w:r>
      <w:r w:rsidRPr="00B236F5">
        <w:t>as set forth</w:t>
      </w:r>
      <w:r>
        <w:t xml:space="preserve"> herein</w:t>
      </w:r>
      <w:r w:rsidRPr="00B236F5">
        <w:t>.</w:t>
      </w:r>
      <w:r w:rsidR="00D746AF">
        <w:t xml:space="preserve">  </w:t>
      </w:r>
      <w:r w:rsidR="00D746AF" w:rsidRPr="00D746AF">
        <w:t>This RFP is the means</w:t>
      </w:r>
      <w:r w:rsidR="00D746AF">
        <w:t xml:space="preserve"> </w:t>
      </w:r>
      <w:r w:rsidR="00D746AF" w:rsidRPr="00D746AF">
        <w:t>for prospective service providers to submit a solution-based proposal that is cost</w:t>
      </w:r>
      <w:r w:rsidR="00D746AF">
        <w:t xml:space="preserve"> </w:t>
      </w:r>
      <w:r w:rsidR="00D746AF" w:rsidRPr="00D746AF">
        <w:t xml:space="preserve">effective and innovative. </w:t>
      </w:r>
      <w:r w:rsidRPr="00B236F5">
        <w:t>This Request for Proposal must be completed in its entirety</w:t>
      </w:r>
      <w:r>
        <w:t xml:space="preserve">.  </w:t>
      </w:r>
    </w:p>
    <w:p w14:paraId="449C5517" w14:textId="77777777" w:rsidR="00FE76AA" w:rsidRPr="008B1BCF" w:rsidRDefault="00FE76AA" w:rsidP="001342F3">
      <w:pPr>
        <w:pStyle w:val="CM22"/>
        <w:numPr>
          <w:ilvl w:val="1"/>
          <w:numId w:val="2"/>
        </w:numPr>
        <w:spacing w:line="268" w:lineRule="atLeast"/>
        <w:jc w:val="both"/>
        <w:rPr>
          <w:rFonts w:asciiTheme="minorHAnsi" w:hAnsiTheme="minorHAnsi"/>
          <w:b/>
          <w:sz w:val="22"/>
          <w:szCs w:val="22"/>
        </w:rPr>
      </w:pPr>
      <w:r w:rsidRPr="008B1BCF">
        <w:rPr>
          <w:rFonts w:asciiTheme="minorHAnsi" w:hAnsiTheme="minorHAnsi"/>
          <w:b/>
          <w:sz w:val="22"/>
          <w:szCs w:val="22"/>
        </w:rPr>
        <w:t>TMLIRP Background</w:t>
      </w:r>
    </w:p>
    <w:p w14:paraId="3C792614" w14:textId="77777777" w:rsidR="00FE76AA" w:rsidRDefault="00FE76AA" w:rsidP="00FE76AA">
      <w:pPr>
        <w:pStyle w:val="CM22"/>
        <w:spacing w:line="268" w:lineRule="atLeast"/>
        <w:ind w:left="540"/>
        <w:jc w:val="both"/>
        <w:rPr>
          <w:rFonts w:asciiTheme="minorHAnsi" w:hAnsiTheme="minorHAnsi" w:cs="Calibri"/>
          <w:color w:val="000000"/>
          <w:sz w:val="22"/>
          <w:szCs w:val="22"/>
        </w:rPr>
      </w:pPr>
    </w:p>
    <w:p w14:paraId="0EB69520" w14:textId="77777777" w:rsidR="00FE76AA" w:rsidRDefault="00FE76AA" w:rsidP="00FE76AA">
      <w:pPr>
        <w:pStyle w:val="CM22"/>
        <w:spacing w:line="268" w:lineRule="atLeast"/>
        <w:ind w:left="540"/>
        <w:jc w:val="both"/>
        <w:rPr>
          <w:rFonts w:asciiTheme="minorHAnsi" w:hAnsiTheme="minorHAnsi" w:cs="Calibri"/>
          <w:color w:val="000000"/>
          <w:sz w:val="22"/>
          <w:szCs w:val="22"/>
        </w:rPr>
      </w:pPr>
      <w:r w:rsidRPr="00017601">
        <w:rPr>
          <w:rFonts w:asciiTheme="minorHAnsi" w:hAnsiTheme="minorHAnsi" w:cs="Calibri"/>
          <w:color w:val="000000"/>
          <w:sz w:val="22"/>
          <w:szCs w:val="22"/>
        </w:rPr>
        <w:t>The Texas Municipal League Intergovernmental Risk Pool</w:t>
      </w:r>
      <w:r>
        <w:rPr>
          <w:rFonts w:asciiTheme="minorHAnsi" w:hAnsiTheme="minorHAnsi" w:cs="Calibri"/>
          <w:color w:val="000000"/>
          <w:sz w:val="22"/>
          <w:szCs w:val="22"/>
        </w:rPr>
        <w:t xml:space="preserve"> (TMLIRP)</w:t>
      </w:r>
      <w:r w:rsidRPr="00017601">
        <w:rPr>
          <w:rFonts w:asciiTheme="minorHAnsi" w:hAnsiTheme="minorHAnsi" w:cs="Calibri"/>
          <w:color w:val="000000"/>
          <w:sz w:val="22"/>
          <w:szCs w:val="22"/>
        </w:rPr>
        <w:t xml:space="preserve"> is a unit of local government offering workers’ compensation, liability</w:t>
      </w:r>
      <w:r>
        <w:rPr>
          <w:rFonts w:asciiTheme="minorHAnsi" w:hAnsiTheme="minorHAnsi" w:cs="Calibri"/>
          <w:color w:val="000000"/>
          <w:sz w:val="22"/>
          <w:szCs w:val="22"/>
        </w:rPr>
        <w:t xml:space="preserve">, </w:t>
      </w:r>
      <w:r w:rsidRPr="00017601">
        <w:rPr>
          <w:rFonts w:asciiTheme="minorHAnsi" w:hAnsiTheme="minorHAnsi" w:cs="Calibri"/>
          <w:color w:val="000000"/>
          <w:sz w:val="22"/>
          <w:szCs w:val="22"/>
        </w:rPr>
        <w:t xml:space="preserve">and property </w:t>
      </w:r>
      <w:r>
        <w:rPr>
          <w:rFonts w:asciiTheme="minorHAnsi" w:hAnsiTheme="minorHAnsi" w:cs="Calibri"/>
          <w:color w:val="000000"/>
          <w:sz w:val="22"/>
          <w:szCs w:val="22"/>
        </w:rPr>
        <w:t>coverage</w:t>
      </w:r>
      <w:r w:rsidRPr="00017601">
        <w:rPr>
          <w:rFonts w:asciiTheme="minorHAnsi" w:hAnsiTheme="minorHAnsi" w:cs="Calibri"/>
          <w:color w:val="000000"/>
          <w:sz w:val="22"/>
          <w:szCs w:val="22"/>
        </w:rPr>
        <w:t xml:space="preserve"> to Texas political subdivisions (called “Members”) including municipalities, water districts, fire districts, councils of government, tax appraisal districts, fire districts, housing authorities, hospital districts and other special districts </w:t>
      </w:r>
      <w:r w:rsidRPr="008A2F7A">
        <w:rPr>
          <w:rFonts w:asciiTheme="minorHAnsi" w:hAnsiTheme="minorHAnsi" w:cs="Calibri"/>
          <w:sz w:val="22"/>
          <w:szCs w:val="22"/>
        </w:rPr>
        <w:t xml:space="preserve">and authorities. </w:t>
      </w:r>
    </w:p>
    <w:p w14:paraId="0D83A786" w14:textId="77777777" w:rsidR="00FE76AA" w:rsidRDefault="00FE76AA" w:rsidP="00FE76AA">
      <w:pPr>
        <w:pStyle w:val="CM7"/>
        <w:ind w:left="540"/>
        <w:jc w:val="both"/>
        <w:rPr>
          <w:rFonts w:asciiTheme="minorHAnsi" w:hAnsiTheme="minorHAnsi" w:cs="Calibri"/>
          <w:color w:val="000000"/>
          <w:sz w:val="22"/>
          <w:szCs w:val="22"/>
        </w:rPr>
      </w:pPr>
    </w:p>
    <w:p w14:paraId="0EBE6A51" w14:textId="77777777" w:rsidR="00FE76AA" w:rsidRPr="00017601" w:rsidRDefault="00FE76AA" w:rsidP="00FE76AA">
      <w:pPr>
        <w:pStyle w:val="CM7"/>
        <w:ind w:left="540"/>
        <w:jc w:val="both"/>
        <w:rPr>
          <w:rFonts w:asciiTheme="minorHAnsi" w:hAnsiTheme="minorHAnsi" w:cs="Calibri"/>
          <w:color w:val="000000"/>
          <w:sz w:val="22"/>
          <w:szCs w:val="22"/>
        </w:rPr>
      </w:pPr>
      <w:r w:rsidRPr="00017601">
        <w:rPr>
          <w:rFonts w:asciiTheme="minorHAnsi" w:hAnsiTheme="minorHAnsi" w:cs="Calibri"/>
          <w:color w:val="000000"/>
          <w:sz w:val="22"/>
          <w:szCs w:val="22"/>
        </w:rPr>
        <w:t>The mission of the T</w:t>
      </w:r>
      <w:r>
        <w:rPr>
          <w:rFonts w:asciiTheme="minorHAnsi" w:hAnsiTheme="minorHAnsi" w:cs="Calibri"/>
          <w:color w:val="000000"/>
          <w:sz w:val="22"/>
          <w:szCs w:val="22"/>
        </w:rPr>
        <w:t>MLIRP</w:t>
      </w:r>
      <w:r w:rsidRPr="00017601">
        <w:rPr>
          <w:rFonts w:asciiTheme="minorHAnsi" w:hAnsiTheme="minorHAnsi" w:cs="Calibri"/>
          <w:color w:val="000000"/>
          <w:sz w:val="22"/>
          <w:szCs w:val="22"/>
        </w:rPr>
        <w:t xml:space="preserve"> is to offer and provide Texas municipalities and other units of local government with a stable and economic source of risk financing and loss prevention services.</w:t>
      </w:r>
    </w:p>
    <w:p w14:paraId="3A016677" w14:textId="77777777" w:rsidR="00FE76AA" w:rsidRDefault="00FE76AA" w:rsidP="00FE76AA">
      <w:pPr>
        <w:pStyle w:val="CM22"/>
        <w:spacing w:line="268" w:lineRule="atLeast"/>
        <w:ind w:left="540"/>
        <w:jc w:val="both"/>
        <w:rPr>
          <w:rFonts w:asciiTheme="minorHAnsi" w:hAnsiTheme="minorHAnsi" w:cs="Calibri"/>
          <w:sz w:val="22"/>
          <w:szCs w:val="22"/>
        </w:rPr>
      </w:pPr>
    </w:p>
    <w:p w14:paraId="62C4B02E" w14:textId="4E234264" w:rsidR="00FE76AA" w:rsidRDefault="00FE76AA" w:rsidP="00FE76AA">
      <w:pPr>
        <w:pStyle w:val="CM22"/>
        <w:spacing w:line="268" w:lineRule="atLeast"/>
        <w:ind w:left="540"/>
        <w:jc w:val="both"/>
        <w:rPr>
          <w:rFonts w:asciiTheme="minorHAnsi" w:hAnsiTheme="minorHAnsi" w:cs="Calibri"/>
          <w:sz w:val="22"/>
          <w:szCs w:val="22"/>
        </w:rPr>
      </w:pPr>
      <w:r>
        <w:rPr>
          <w:rFonts w:asciiTheme="minorHAnsi" w:hAnsiTheme="minorHAnsi" w:cs="Calibri"/>
          <w:sz w:val="22"/>
          <w:szCs w:val="22"/>
        </w:rPr>
        <w:t xml:space="preserve">TMLIRP offers </w:t>
      </w:r>
      <w:r w:rsidR="00C200FB">
        <w:rPr>
          <w:rFonts w:asciiTheme="minorHAnsi" w:hAnsiTheme="minorHAnsi" w:cs="Calibri"/>
          <w:sz w:val="22"/>
          <w:szCs w:val="22"/>
        </w:rPr>
        <w:t>four</w:t>
      </w:r>
      <w:r>
        <w:rPr>
          <w:rFonts w:asciiTheme="minorHAnsi" w:hAnsiTheme="minorHAnsi" w:cs="Calibri"/>
          <w:sz w:val="22"/>
          <w:szCs w:val="22"/>
        </w:rPr>
        <w:t xml:space="preserve"> primary l</w:t>
      </w:r>
      <w:r w:rsidRPr="008A2F7A">
        <w:rPr>
          <w:rFonts w:asciiTheme="minorHAnsi" w:hAnsiTheme="minorHAnsi" w:cs="Calibri"/>
          <w:sz w:val="22"/>
          <w:szCs w:val="22"/>
        </w:rPr>
        <w:t xml:space="preserve">ines of </w:t>
      </w:r>
      <w:r>
        <w:rPr>
          <w:rFonts w:asciiTheme="minorHAnsi" w:hAnsiTheme="minorHAnsi" w:cs="Calibri"/>
          <w:sz w:val="22"/>
          <w:szCs w:val="22"/>
        </w:rPr>
        <w:t>business</w:t>
      </w:r>
      <w:r w:rsidRPr="008A2F7A">
        <w:rPr>
          <w:rFonts w:asciiTheme="minorHAnsi" w:hAnsiTheme="minorHAnsi" w:cs="Calibri"/>
          <w:sz w:val="22"/>
          <w:szCs w:val="22"/>
        </w:rPr>
        <w:t xml:space="preserve"> to Members includ</w:t>
      </w:r>
      <w:r>
        <w:rPr>
          <w:rFonts w:asciiTheme="minorHAnsi" w:hAnsiTheme="minorHAnsi" w:cs="Calibri"/>
          <w:sz w:val="22"/>
          <w:szCs w:val="22"/>
        </w:rPr>
        <w:t>ing:</w:t>
      </w:r>
    </w:p>
    <w:p w14:paraId="2EA7C375" w14:textId="77777777" w:rsidR="00FE76AA" w:rsidRDefault="00FE76AA" w:rsidP="00FE76AA">
      <w:pPr>
        <w:pStyle w:val="CM22"/>
        <w:spacing w:line="268" w:lineRule="atLeast"/>
        <w:ind w:left="540"/>
        <w:jc w:val="both"/>
        <w:rPr>
          <w:rFonts w:asciiTheme="minorHAnsi" w:hAnsiTheme="minorHAnsi" w:cs="Calibri"/>
          <w:sz w:val="22"/>
          <w:szCs w:val="22"/>
        </w:rPr>
      </w:pPr>
    </w:p>
    <w:p w14:paraId="750224CF" w14:textId="77777777" w:rsidR="00FE76AA" w:rsidRPr="00E6640D" w:rsidRDefault="00FE76AA" w:rsidP="00FE76AA">
      <w:pPr>
        <w:pStyle w:val="CM22"/>
        <w:spacing w:line="268" w:lineRule="atLeast"/>
        <w:ind w:left="540"/>
        <w:jc w:val="both"/>
        <w:rPr>
          <w:rFonts w:asciiTheme="minorHAnsi" w:hAnsiTheme="minorHAnsi" w:cs="Calibri"/>
          <w:b/>
          <w:sz w:val="22"/>
          <w:szCs w:val="22"/>
        </w:rPr>
      </w:pPr>
      <w:r>
        <w:rPr>
          <w:rFonts w:asciiTheme="minorHAnsi" w:hAnsiTheme="minorHAnsi" w:cs="Calibri"/>
          <w:sz w:val="22"/>
          <w:szCs w:val="22"/>
        </w:rPr>
        <w:tab/>
      </w:r>
      <w:r>
        <w:rPr>
          <w:rFonts w:asciiTheme="minorHAnsi" w:hAnsiTheme="minorHAnsi" w:cs="Calibri"/>
          <w:sz w:val="22"/>
          <w:szCs w:val="22"/>
        </w:rPr>
        <w:tab/>
      </w:r>
      <w:r w:rsidRPr="00D35006">
        <w:rPr>
          <w:rFonts w:asciiTheme="minorHAnsi" w:hAnsiTheme="minorHAnsi" w:cs="Calibri"/>
          <w:b/>
          <w:sz w:val="22"/>
          <w:szCs w:val="22"/>
        </w:rPr>
        <w:t>Workers’ Compensation</w:t>
      </w:r>
    </w:p>
    <w:p w14:paraId="6E4B1A13" w14:textId="77777777" w:rsidR="00FE76AA" w:rsidRDefault="00FE76AA" w:rsidP="00FE76AA">
      <w:pPr>
        <w:pStyle w:val="CM22"/>
        <w:spacing w:line="268" w:lineRule="atLeast"/>
        <w:ind w:left="540"/>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p>
    <w:p w14:paraId="523434ED" w14:textId="77777777" w:rsidR="00FE76AA" w:rsidRPr="00E6640D" w:rsidRDefault="00FE76AA" w:rsidP="00FE76AA">
      <w:pPr>
        <w:pStyle w:val="CM22"/>
        <w:spacing w:line="268" w:lineRule="atLeast"/>
        <w:ind w:left="1260" w:firstLine="180"/>
        <w:jc w:val="both"/>
        <w:rPr>
          <w:rFonts w:asciiTheme="minorHAnsi" w:hAnsiTheme="minorHAnsi" w:cs="Calibri"/>
          <w:b/>
          <w:sz w:val="22"/>
          <w:szCs w:val="22"/>
        </w:rPr>
      </w:pPr>
      <w:r w:rsidRPr="00D35006">
        <w:rPr>
          <w:rFonts w:asciiTheme="minorHAnsi" w:hAnsiTheme="minorHAnsi" w:cs="Calibri"/>
          <w:b/>
          <w:sz w:val="22"/>
          <w:szCs w:val="22"/>
        </w:rPr>
        <w:t>Liability</w:t>
      </w:r>
    </w:p>
    <w:p w14:paraId="37DF42D6"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General Liability</w:t>
      </w:r>
    </w:p>
    <w:p w14:paraId="0B13E450"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E</w:t>
      </w:r>
      <w:r w:rsidRPr="008A2F7A">
        <w:rPr>
          <w:rFonts w:asciiTheme="minorHAnsi" w:hAnsiTheme="minorHAnsi" w:cs="Calibri"/>
          <w:sz w:val="22"/>
          <w:szCs w:val="22"/>
        </w:rPr>
        <w:t xml:space="preserve">rrors &amp; </w:t>
      </w:r>
      <w:r>
        <w:rPr>
          <w:rFonts w:asciiTheme="minorHAnsi" w:hAnsiTheme="minorHAnsi" w:cs="Calibri"/>
          <w:sz w:val="22"/>
          <w:szCs w:val="22"/>
        </w:rPr>
        <w:t>O</w:t>
      </w:r>
      <w:r w:rsidRPr="008A2F7A">
        <w:rPr>
          <w:rFonts w:asciiTheme="minorHAnsi" w:hAnsiTheme="minorHAnsi" w:cs="Calibri"/>
          <w:sz w:val="22"/>
          <w:szCs w:val="22"/>
        </w:rPr>
        <w:t>missions (</w:t>
      </w:r>
      <w:r>
        <w:rPr>
          <w:rFonts w:asciiTheme="minorHAnsi" w:hAnsiTheme="minorHAnsi" w:cs="Calibri"/>
          <w:sz w:val="22"/>
          <w:szCs w:val="22"/>
        </w:rPr>
        <w:t>P</w:t>
      </w:r>
      <w:r w:rsidRPr="008A2F7A">
        <w:rPr>
          <w:rFonts w:asciiTheme="minorHAnsi" w:hAnsiTheme="minorHAnsi" w:cs="Calibri"/>
          <w:sz w:val="22"/>
          <w:szCs w:val="22"/>
        </w:rPr>
        <w:t xml:space="preserve">ublic </w:t>
      </w:r>
      <w:r>
        <w:rPr>
          <w:rFonts w:asciiTheme="minorHAnsi" w:hAnsiTheme="minorHAnsi" w:cs="Calibri"/>
          <w:sz w:val="22"/>
          <w:szCs w:val="22"/>
        </w:rPr>
        <w:t>O</w:t>
      </w:r>
      <w:r w:rsidRPr="008A2F7A">
        <w:rPr>
          <w:rFonts w:asciiTheme="minorHAnsi" w:hAnsiTheme="minorHAnsi" w:cs="Calibri"/>
          <w:sz w:val="22"/>
          <w:szCs w:val="22"/>
        </w:rPr>
        <w:t xml:space="preserve">fficials) </w:t>
      </w:r>
      <w:r>
        <w:rPr>
          <w:rFonts w:asciiTheme="minorHAnsi" w:hAnsiTheme="minorHAnsi" w:cs="Calibri"/>
          <w:sz w:val="22"/>
          <w:szCs w:val="22"/>
        </w:rPr>
        <w:t>L</w:t>
      </w:r>
      <w:r w:rsidRPr="008A2F7A">
        <w:rPr>
          <w:rFonts w:asciiTheme="minorHAnsi" w:hAnsiTheme="minorHAnsi" w:cs="Calibri"/>
          <w:sz w:val="22"/>
          <w:szCs w:val="22"/>
        </w:rPr>
        <w:t>iability</w:t>
      </w:r>
    </w:p>
    <w:p w14:paraId="152A7901"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L</w:t>
      </w:r>
      <w:r w:rsidRPr="008A2F7A">
        <w:rPr>
          <w:rFonts w:asciiTheme="minorHAnsi" w:hAnsiTheme="minorHAnsi" w:cs="Calibri"/>
          <w:sz w:val="22"/>
          <w:szCs w:val="22"/>
        </w:rPr>
        <w:t xml:space="preserve">aw </w:t>
      </w:r>
      <w:r>
        <w:rPr>
          <w:rFonts w:asciiTheme="minorHAnsi" w:hAnsiTheme="minorHAnsi" w:cs="Calibri"/>
          <w:sz w:val="22"/>
          <w:szCs w:val="22"/>
        </w:rPr>
        <w:t>E</w:t>
      </w:r>
      <w:r w:rsidRPr="008A2F7A">
        <w:rPr>
          <w:rFonts w:asciiTheme="minorHAnsi" w:hAnsiTheme="minorHAnsi" w:cs="Calibri"/>
          <w:sz w:val="22"/>
          <w:szCs w:val="22"/>
        </w:rPr>
        <w:t xml:space="preserve">nforcement </w:t>
      </w:r>
      <w:r>
        <w:rPr>
          <w:rFonts w:asciiTheme="minorHAnsi" w:hAnsiTheme="minorHAnsi" w:cs="Calibri"/>
          <w:sz w:val="22"/>
          <w:szCs w:val="22"/>
        </w:rPr>
        <w:t>L</w:t>
      </w:r>
      <w:r w:rsidRPr="008A2F7A">
        <w:rPr>
          <w:rFonts w:asciiTheme="minorHAnsi" w:hAnsiTheme="minorHAnsi" w:cs="Calibri"/>
          <w:sz w:val="22"/>
          <w:szCs w:val="22"/>
        </w:rPr>
        <w:t>iability</w:t>
      </w:r>
    </w:p>
    <w:p w14:paraId="1970C7B9"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Auto Liability</w:t>
      </w:r>
    </w:p>
    <w:p w14:paraId="16AACC11" w14:textId="77777777" w:rsidR="00FE76AA" w:rsidRPr="00131FA5" w:rsidRDefault="00FE76AA" w:rsidP="00FE76AA">
      <w:pPr>
        <w:spacing w:after="0"/>
      </w:pPr>
      <w:r w:rsidRPr="00D33717">
        <w:rPr>
          <w:b/>
          <w:bCs/>
        </w:rPr>
        <w:tab/>
      </w:r>
      <w:r w:rsidRPr="00D33717">
        <w:rPr>
          <w:b/>
          <w:bCs/>
        </w:rPr>
        <w:tab/>
      </w:r>
      <w:r w:rsidRPr="00D33717">
        <w:rPr>
          <w:b/>
          <w:bCs/>
        </w:rPr>
        <w:tab/>
      </w:r>
      <w:r w:rsidRPr="00131FA5">
        <w:t>Cyber Security Liability</w:t>
      </w:r>
    </w:p>
    <w:p w14:paraId="31636312" w14:textId="77777777" w:rsidR="00FE76AA" w:rsidRPr="00883C8C" w:rsidRDefault="00FE76AA" w:rsidP="00FE76AA">
      <w:pPr>
        <w:ind w:left="1440" w:firstLine="720"/>
      </w:pPr>
      <w:r>
        <w:rPr>
          <w:rFonts w:cs="Calibri"/>
        </w:rPr>
        <w:t>Other Liability Coverages</w:t>
      </w:r>
    </w:p>
    <w:p w14:paraId="4CDC7A89" w14:textId="77777777" w:rsidR="00FE76AA" w:rsidRPr="00E6640D" w:rsidRDefault="00FE76AA" w:rsidP="00FE76AA">
      <w:pPr>
        <w:pStyle w:val="CM22"/>
        <w:spacing w:line="268" w:lineRule="atLeast"/>
        <w:ind w:left="540"/>
        <w:jc w:val="both"/>
        <w:rPr>
          <w:rFonts w:asciiTheme="minorHAnsi" w:hAnsiTheme="minorHAnsi" w:cs="Calibri"/>
          <w:b/>
          <w:sz w:val="22"/>
          <w:szCs w:val="22"/>
        </w:rPr>
      </w:pPr>
      <w:r>
        <w:rPr>
          <w:rFonts w:asciiTheme="minorHAnsi" w:hAnsiTheme="minorHAnsi" w:cs="Calibri"/>
          <w:sz w:val="22"/>
          <w:szCs w:val="22"/>
        </w:rPr>
        <w:tab/>
      </w:r>
      <w:r>
        <w:rPr>
          <w:rFonts w:asciiTheme="minorHAnsi" w:hAnsiTheme="minorHAnsi" w:cs="Calibri"/>
          <w:sz w:val="22"/>
          <w:szCs w:val="22"/>
        </w:rPr>
        <w:tab/>
      </w:r>
      <w:r w:rsidRPr="00D35006">
        <w:rPr>
          <w:rFonts w:asciiTheme="minorHAnsi" w:hAnsiTheme="minorHAnsi" w:cs="Calibri"/>
          <w:b/>
          <w:sz w:val="22"/>
          <w:szCs w:val="22"/>
        </w:rPr>
        <w:t>Property</w:t>
      </w:r>
    </w:p>
    <w:p w14:paraId="4155C12C"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R</w:t>
      </w:r>
      <w:r w:rsidRPr="008A2F7A">
        <w:rPr>
          <w:rFonts w:asciiTheme="minorHAnsi" w:hAnsiTheme="minorHAnsi" w:cs="Calibri"/>
          <w:sz w:val="22"/>
          <w:szCs w:val="22"/>
        </w:rPr>
        <w:t xml:space="preserve">eal and </w:t>
      </w:r>
      <w:r>
        <w:rPr>
          <w:rFonts w:asciiTheme="minorHAnsi" w:hAnsiTheme="minorHAnsi" w:cs="Calibri"/>
          <w:sz w:val="22"/>
          <w:szCs w:val="22"/>
        </w:rPr>
        <w:t>P</w:t>
      </w:r>
      <w:r w:rsidRPr="008A2F7A">
        <w:rPr>
          <w:rFonts w:asciiTheme="minorHAnsi" w:hAnsiTheme="minorHAnsi" w:cs="Calibri"/>
          <w:sz w:val="22"/>
          <w:szCs w:val="22"/>
        </w:rPr>
        <w:t xml:space="preserve">ersonal </w:t>
      </w:r>
      <w:r>
        <w:rPr>
          <w:rFonts w:asciiTheme="minorHAnsi" w:hAnsiTheme="minorHAnsi" w:cs="Calibri"/>
          <w:sz w:val="22"/>
          <w:szCs w:val="22"/>
        </w:rPr>
        <w:t>P</w:t>
      </w:r>
      <w:r w:rsidRPr="008A2F7A">
        <w:rPr>
          <w:rFonts w:asciiTheme="minorHAnsi" w:hAnsiTheme="minorHAnsi" w:cs="Calibri"/>
          <w:sz w:val="22"/>
          <w:szCs w:val="22"/>
        </w:rPr>
        <w:t>roperty</w:t>
      </w:r>
    </w:p>
    <w:p w14:paraId="11E081F0"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B</w:t>
      </w:r>
      <w:r w:rsidRPr="008A2F7A">
        <w:rPr>
          <w:rFonts w:asciiTheme="minorHAnsi" w:hAnsiTheme="minorHAnsi" w:cs="Calibri"/>
          <w:sz w:val="22"/>
          <w:szCs w:val="22"/>
        </w:rPr>
        <w:t xml:space="preserve">oiler &amp; </w:t>
      </w:r>
      <w:r>
        <w:rPr>
          <w:rFonts w:asciiTheme="minorHAnsi" w:hAnsiTheme="minorHAnsi" w:cs="Calibri"/>
          <w:sz w:val="22"/>
          <w:szCs w:val="22"/>
        </w:rPr>
        <w:t>M</w:t>
      </w:r>
      <w:r w:rsidRPr="008A2F7A">
        <w:rPr>
          <w:rFonts w:asciiTheme="minorHAnsi" w:hAnsiTheme="minorHAnsi" w:cs="Calibri"/>
          <w:sz w:val="22"/>
          <w:szCs w:val="22"/>
        </w:rPr>
        <w:t>achinery</w:t>
      </w:r>
    </w:p>
    <w:p w14:paraId="6CE59C91"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Auto Physical Damage</w:t>
      </w:r>
    </w:p>
    <w:p w14:paraId="3FB45259"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Crime Coverage</w:t>
      </w:r>
    </w:p>
    <w:p w14:paraId="03C7FAED" w14:textId="77777777" w:rsidR="00FE76AA" w:rsidRDefault="00FE76AA" w:rsidP="00FE76AA">
      <w:pPr>
        <w:pStyle w:val="CM22"/>
        <w:spacing w:line="268" w:lineRule="atLeast"/>
        <w:ind w:left="1440" w:firstLine="720"/>
        <w:jc w:val="both"/>
        <w:rPr>
          <w:rFonts w:asciiTheme="minorHAnsi" w:hAnsiTheme="minorHAnsi" w:cs="Calibri"/>
          <w:sz w:val="22"/>
          <w:szCs w:val="22"/>
        </w:rPr>
      </w:pPr>
      <w:r>
        <w:rPr>
          <w:rFonts w:asciiTheme="minorHAnsi" w:hAnsiTheme="minorHAnsi" w:cs="Calibri"/>
          <w:sz w:val="22"/>
          <w:szCs w:val="22"/>
        </w:rPr>
        <w:t>Other Property Coverage</w:t>
      </w:r>
    </w:p>
    <w:p w14:paraId="379610B1" w14:textId="77777777" w:rsidR="00C200FB" w:rsidRDefault="00C200FB" w:rsidP="00C200FB"/>
    <w:p w14:paraId="2C48E906" w14:textId="27704EEB" w:rsidR="00C200FB" w:rsidRPr="00C200FB" w:rsidRDefault="00C200FB" w:rsidP="00C200FB">
      <w:pPr>
        <w:rPr>
          <w:b/>
          <w:bCs/>
        </w:rPr>
      </w:pPr>
      <w:r>
        <w:tab/>
      </w:r>
      <w:r>
        <w:tab/>
      </w:r>
      <w:r w:rsidRPr="00C200FB">
        <w:rPr>
          <w:b/>
          <w:bCs/>
        </w:rPr>
        <w:t>Cyber</w:t>
      </w:r>
    </w:p>
    <w:p w14:paraId="29F1FA5D" w14:textId="77777777" w:rsidR="00FE76AA" w:rsidRDefault="00FE76AA" w:rsidP="00FE76AA">
      <w:pPr>
        <w:pStyle w:val="CM22"/>
        <w:spacing w:line="268" w:lineRule="atLeast"/>
        <w:ind w:left="540"/>
        <w:jc w:val="both"/>
        <w:rPr>
          <w:rFonts w:asciiTheme="minorHAnsi" w:hAnsiTheme="minorHAnsi" w:cs="Calibri"/>
          <w:sz w:val="22"/>
          <w:szCs w:val="22"/>
        </w:rPr>
      </w:pPr>
    </w:p>
    <w:p w14:paraId="57084B98" w14:textId="77777777" w:rsidR="00CC64AB" w:rsidRDefault="00FE76AA" w:rsidP="00801B3C">
      <w:pPr>
        <w:pStyle w:val="CM22"/>
        <w:spacing w:line="268" w:lineRule="atLeast"/>
        <w:ind w:left="540"/>
        <w:jc w:val="both"/>
        <w:rPr>
          <w:rFonts w:asciiTheme="minorHAnsi" w:hAnsiTheme="minorHAnsi" w:cs="Calibri"/>
          <w:sz w:val="22"/>
          <w:szCs w:val="22"/>
        </w:rPr>
      </w:pPr>
      <w:r>
        <w:rPr>
          <w:rFonts w:asciiTheme="minorHAnsi" w:hAnsiTheme="minorHAnsi" w:cs="Calibri"/>
          <w:sz w:val="22"/>
          <w:szCs w:val="22"/>
        </w:rPr>
        <w:t>There are approximately 2,800</w:t>
      </w:r>
      <w:r w:rsidRPr="008A2F7A">
        <w:rPr>
          <w:rFonts w:asciiTheme="minorHAnsi" w:hAnsiTheme="minorHAnsi" w:cs="Calibri"/>
          <w:sz w:val="22"/>
          <w:szCs w:val="22"/>
        </w:rPr>
        <w:t xml:space="preserve"> </w:t>
      </w:r>
      <w:r>
        <w:rPr>
          <w:rFonts w:asciiTheme="minorHAnsi" w:hAnsiTheme="minorHAnsi" w:cs="Calibri"/>
          <w:sz w:val="22"/>
          <w:szCs w:val="22"/>
        </w:rPr>
        <w:t>local government entities that participate in the Pool for risk loss coverage</w:t>
      </w:r>
      <w:r w:rsidRPr="008A2F7A">
        <w:rPr>
          <w:rFonts w:asciiTheme="minorHAnsi" w:hAnsiTheme="minorHAnsi" w:cs="Calibri"/>
          <w:sz w:val="22"/>
          <w:szCs w:val="22"/>
        </w:rPr>
        <w:t>. TMLIRP currently has a staff of 2</w:t>
      </w:r>
      <w:r>
        <w:rPr>
          <w:rFonts w:asciiTheme="minorHAnsi" w:hAnsiTheme="minorHAnsi" w:cs="Calibri"/>
          <w:sz w:val="22"/>
          <w:szCs w:val="22"/>
        </w:rPr>
        <w:t>50</w:t>
      </w:r>
      <w:r w:rsidRPr="008A2F7A">
        <w:rPr>
          <w:rFonts w:asciiTheme="minorHAnsi" w:hAnsiTheme="minorHAnsi" w:cs="Calibri"/>
          <w:sz w:val="22"/>
          <w:szCs w:val="22"/>
        </w:rPr>
        <w:t xml:space="preserve"> employees with departments consisting of Executive, Legal</w:t>
      </w:r>
      <w:r>
        <w:rPr>
          <w:rFonts w:asciiTheme="minorHAnsi" w:hAnsiTheme="minorHAnsi" w:cs="Calibri"/>
          <w:sz w:val="22"/>
          <w:szCs w:val="22"/>
        </w:rPr>
        <w:t xml:space="preserve">, </w:t>
      </w:r>
      <w:r w:rsidRPr="008A2F7A">
        <w:rPr>
          <w:rFonts w:asciiTheme="minorHAnsi" w:hAnsiTheme="minorHAnsi" w:cs="Calibri"/>
          <w:sz w:val="22"/>
          <w:szCs w:val="22"/>
        </w:rPr>
        <w:t xml:space="preserve">Finance, </w:t>
      </w:r>
      <w:r>
        <w:rPr>
          <w:rFonts w:asciiTheme="minorHAnsi" w:hAnsiTheme="minorHAnsi" w:cs="Calibri"/>
          <w:sz w:val="22"/>
          <w:szCs w:val="22"/>
        </w:rPr>
        <w:t>Human Resources</w:t>
      </w:r>
      <w:r w:rsidRPr="008A2F7A">
        <w:rPr>
          <w:rFonts w:asciiTheme="minorHAnsi" w:hAnsiTheme="minorHAnsi" w:cs="Calibri"/>
          <w:sz w:val="22"/>
          <w:szCs w:val="22"/>
        </w:rPr>
        <w:t xml:space="preserve">, Information Technology, Underwriting, Loss Prevention, </w:t>
      </w:r>
      <w:r>
        <w:rPr>
          <w:rFonts w:asciiTheme="minorHAnsi" w:hAnsiTheme="minorHAnsi" w:cs="Calibri"/>
          <w:sz w:val="22"/>
          <w:szCs w:val="22"/>
        </w:rPr>
        <w:t>Member</w:t>
      </w:r>
      <w:r w:rsidRPr="008A2F7A">
        <w:rPr>
          <w:rFonts w:asciiTheme="minorHAnsi" w:hAnsiTheme="minorHAnsi" w:cs="Calibri"/>
          <w:sz w:val="22"/>
          <w:szCs w:val="22"/>
        </w:rPr>
        <w:t xml:space="preserve"> Services, </w:t>
      </w:r>
      <w:r>
        <w:rPr>
          <w:rFonts w:asciiTheme="minorHAnsi" w:hAnsiTheme="minorHAnsi" w:cs="Calibri"/>
          <w:sz w:val="22"/>
          <w:szCs w:val="22"/>
        </w:rPr>
        <w:t xml:space="preserve">Office of Project Management, </w:t>
      </w:r>
      <w:r w:rsidRPr="008A2F7A">
        <w:rPr>
          <w:rFonts w:asciiTheme="minorHAnsi" w:hAnsiTheme="minorHAnsi" w:cs="Calibri"/>
          <w:sz w:val="22"/>
          <w:szCs w:val="22"/>
        </w:rPr>
        <w:t>Liability/Property Claims and Workers’ Compensation</w:t>
      </w:r>
      <w:r w:rsidR="00CB236A">
        <w:rPr>
          <w:rFonts w:asciiTheme="minorHAnsi" w:hAnsiTheme="minorHAnsi" w:cs="Calibri"/>
          <w:sz w:val="22"/>
          <w:szCs w:val="22"/>
        </w:rPr>
        <w:t xml:space="preserve"> </w:t>
      </w:r>
      <w:r w:rsidRPr="008A2F7A">
        <w:rPr>
          <w:rFonts w:asciiTheme="minorHAnsi" w:hAnsiTheme="minorHAnsi" w:cs="Calibri"/>
          <w:sz w:val="22"/>
          <w:szCs w:val="22"/>
        </w:rPr>
        <w:t>Claims.</w:t>
      </w:r>
    </w:p>
    <w:p w14:paraId="7CE74111" w14:textId="2D9C0F6B" w:rsidR="0001262B" w:rsidRPr="0001262B" w:rsidRDefault="00FE76AA" w:rsidP="00801B3C">
      <w:pPr>
        <w:pStyle w:val="CM22"/>
        <w:spacing w:line="268" w:lineRule="atLeast"/>
        <w:ind w:left="540"/>
        <w:jc w:val="both"/>
      </w:pPr>
      <w:r w:rsidRPr="008A2F7A">
        <w:rPr>
          <w:rFonts w:asciiTheme="minorHAnsi" w:hAnsiTheme="minorHAnsi" w:cs="Calibri"/>
          <w:sz w:val="22"/>
          <w:szCs w:val="22"/>
        </w:rPr>
        <w:t xml:space="preserve"> </w:t>
      </w:r>
      <w:bookmarkStart w:id="0" w:name="_Hlk62207697"/>
    </w:p>
    <w:bookmarkEnd w:id="0"/>
    <w:p w14:paraId="431D7CCE" w14:textId="0FC3CB92" w:rsidR="00FE76AA" w:rsidRPr="002E606C" w:rsidRDefault="00FE76AA" w:rsidP="00FE76AA">
      <w:pPr>
        <w:rPr>
          <w:b/>
        </w:rPr>
      </w:pPr>
      <w:r>
        <w:rPr>
          <w:b/>
        </w:rPr>
        <w:t>1.</w:t>
      </w:r>
      <w:r w:rsidR="0001262B">
        <w:rPr>
          <w:b/>
        </w:rPr>
        <w:t>3</w:t>
      </w:r>
      <w:r>
        <w:rPr>
          <w:b/>
        </w:rPr>
        <w:t xml:space="preserve"> Calendar</w:t>
      </w:r>
      <w:r w:rsidRPr="002E606C">
        <w:rPr>
          <w:b/>
        </w:rPr>
        <w:t xml:space="preserve"> of Events</w:t>
      </w:r>
    </w:p>
    <w:p w14:paraId="5D49B816" w14:textId="77777777" w:rsidR="00FE76AA" w:rsidRDefault="00FE76AA" w:rsidP="00FE76AA">
      <w:pPr>
        <w:ind w:left="540"/>
        <w:jc w:val="both"/>
      </w:pPr>
      <w:r>
        <w:t>Listed below are the important dates and times by which the actions are anticipated to be taken or completed:</w:t>
      </w:r>
    </w:p>
    <w:tbl>
      <w:tblPr>
        <w:tblW w:w="8580" w:type="dxa"/>
        <w:tblInd w:w="769" w:type="dxa"/>
        <w:tblLayout w:type="fixed"/>
        <w:tblLook w:val="04A0" w:firstRow="1" w:lastRow="0" w:firstColumn="1" w:lastColumn="0" w:noHBand="0" w:noVBand="1"/>
      </w:tblPr>
      <w:tblGrid>
        <w:gridCol w:w="1415"/>
        <w:gridCol w:w="1746"/>
        <w:gridCol w:w="390"/>
        <w:gridCol w:w="5029"/>
      </w:tblGrid>
      <w:tr w:rsidR="00503561" w14:paraId="1763C709" w14:textId="77777777" w:rsidTr="00503561">
        <w:trPr>
          <w:trHeight w:val="332"/>
        </w:trPr>
        <w:tc>
          <w:tcPr>
            <w:tcW w:w="1415" w:type="dxa"/>
            <w:tcBorders>
              <w:top w:val="single" w:sz="12" w:space="0" w:color="000000"/>
              <w:left w:val="single" w:sz="8" w:space="0" w:color="000000"/>
              <w:bottom w:val="single" w:sz="12" w:space="0" w:color="000000"/>
              <w:right w:val="nil"/>
            </w:tcBorders>
          </w:tcPr>
          <w:p w14:paraId="1386EC56" w14:textId="77777777" w:rsidR="00503561" w:rsidRDefault="00503561">
            <w:pPr>
              <w:pStyle w:val="Default"/>
              <w:spacing w:line="276" w:lineRule="auto"/>
              <w:jc w:val="center"/>
              <w:rPr>
                <w:rFonts w:cstheme="minorBidi"/>
                <w:color w:val="auto"/>
              </w:rPr>
            </w:pPr>
          </w:p>
        </w:tc>
        <w:tc>
          <w:tcPr>
            <w:tcW w:w="1746" w:type="dxa"/>
            <w:tcBorders>
              <w:top w:val="single" w:sz="12" w:space="0" w:color="000000"/>
              <w:left w:val="nil"/>
              <w:bottom w:val="single" w:sz="12" w:space="0" w:color="000000"/>
              <w:right w:val="nil"/>
            </w:tcBorders>
          </w:tcPr>
          <w:p w14:paraId="3A25586A" w14:textId="77777777" w:rsidR="00503561" w:rsidRDefault="00503561">
            <w:pPr>
              <w:pStyle w:val="Default"/>
              <w:spacing w:line="276" w:lineRule="auto"/>
              <w:jc w:val="right"/>
              <w:rPr>
                <w:rFonts w:cstheme="minorBidi"/>
                <w:color w:val="auto"/>
              </w:rPr>
            </w:pPr>
          </w:p>
        </w:tc>
        <w:tc>
          <w:tcPr>
            <w:tcW w:w="5419" w:type="dxa"/>
            <w:gridSpan w:val="2"/>
            <w:tcBorders>
              <w:top w:val="single" w:sz="12" w:space="0" w:color="000000"/>
              <w:left w:val="nil"/>
              <w:bottom w:val="single" w:sz="12" w:space="0" w:color="000000"/>
              <w:right w:val="single" w:sz="8" w:space="0" w:color="000000"/>
            </w:tcBorders>
            <w:vAlign w:val="center"/>
            <w:hideMark/>
          </w:tcPr>
          <w:p w14:paraId="45BDA4B0" w14:textId="77777777" w:rsidR="00503561" w:rsidRDefault="00503561">
            <w:pPr>
              <w:pStyle w:val="Default"/>
              <w:spacing w:line="276" w:lineRule="auto"/>
              <w:rPr>
                <w:sz w:val="22"/>
                <w:szCs w:val="22"/>
              </w:rPr>
            </w:pPr>
            <w:r>
              <w:rPr>
                <w:b/>
                <w:bCs/>
                <w:sz w:val="22"/>
                <w:szCs w:val="22"/>
              </w:rPr>
              <w:t xml:space="preserve">CALENDAR OF EVENTS </w:t>
            </w:r>
          </w:p>
        </w:tc>
      </w:tr>
      <w:tr w:rsidR="00503561" w14:paraId="402E14A8" w14:textId="77777777" w:rsidTr="00503561">
        <w:trPr>
          <w:trHeight w:val="325"/>
        </w:trPr>
        <w:tc>
          <w:tcPr>
            <w:tcW w:w="1415" w:type="dxa"/>
            <w:tcBorders>
              <w:top w:val="single" w:sz="12" w:space="0" w:color="000000"/>
              <w:left w:val="single" w:sz="8" w:space="0" w:color="000000"/>
              <w:bottom w:val="single" w:sz="12" w:space="0" w:color="000000"/>
              <w:right w:val="single" w:sz="8" w:space="0" w:color="000000"/>
            </w:tcBorders>
            <w:vAlign w:val="center"/>
            <w:hideMark/>
          </w:tcPr>
          <w:p w14:paraId="69D7689A" w14:textId="77777777" w:rsidR="00503561" w:rsidRDefault="00503561">
            <w:pPr>
              <w:pStyle w:val="Default"/>
              <w:spacing w:line="276" w:lineRule="auto"/>
              <w:rPr>
                <w:sz w:val="22"/>
                <w:szCs w:val="22"/>
              </w:rPr>
            </w:pPr>
            <w:r>
              <w:rPr>
                <w:b/>
                <w:bCs/>
                <w:sz w:val="22"/>
                <w:szCs w:val="22"/>
              </w:rPr>
              <w:t xml:space="preserve">DATE </w:t>
            </w:r>
          </w:p>
        </w:tc>
        <w:tc>
          <w:tcPr>
            <w:tcW w:w="1746" w:type="dxa"/>
            <w:tcBorders>
              <w:top w:val="single" w:sz="12" w:space="0" w:color="000000"/>
              <w:left w:val="single" w:sz="8" w:space="0" w:color="000000"/>
              <w:bottom w:val="single" w:sz="12" w:space="0" w:color="000000"/>
              <w:right w:val="nil"/>
            </w:tcBorders>
            <w:vAlign w:val="center"/>
            <w:hideMark/>
          </w:tcPr>
          <w:p w14:paraId="07D4CEF7" w14:textId="77777777" w:rsidR="00503561" w:rsidRDefault="00503561">
            <w:pPr>
              <w:pStyle w:val="Default"/>
              <w:spacing w:line="276" w:lineRule="auto"/>
              <w:rPr>
                <w:sz w:val="22"/>
                <w:szCs w:val="22"/>
              </w:rPr>
            </w:pPr>
            <w:r>
              <w:rPr>
                <w:b/>
                <w:bCs/>
                <w:sz w:val="22"/>
                <w:szCs w:val="22"/>
              </w:rPr>
              <w:t>TIME</w:t>
            </w:r>
          </w:p>
        </w:tc>
        <w:tc>
          <w:tcPr>
            <w:tcW w:w="390" w:type="dxa"/>
            <w:tcBorders>
              <w:top w:val="single" w:sz="12" w:space="0" w:color="000000"/>
              <w:left w:val="nil"/>
              <w:bottom w:val="single" w:sz="12" w:space="0" w:color="000000"/>
              <w:right w:val="single" w:sz="8" w:space="0" w:color="000000"/>
            </w:tcBorders>
          </w:tcPr>
          <w:p w14:paraId="0A14863E" w14:textId="77777777" w:rsidR="00503561" w:rsidRDefault="00503561">
            <w:pPr>
              <w:pStyle w:val="Default"/>
              <w:spacing w:line="276" w:lineRule="auto"/>
              <w:rPr>
                <w:rFonts w:cstheme="minorBidi"/>
                <w:color w:val="auto"/>
              </w:rPr>
            </w:pPr>
          </w:p>
        </w:tc>
        <w:tc>
          <w:tcPr>
            <w:tcW w:w="5029" w:type="dxa"/>
            <w:tcBorders>
              <w:top w:val="single" w:sz="12" w:space="0" w:color="000000"/>
              <w:left w:val="single" w:sz="8" w:space="0" w:color="000000"/>
              <w:bottom w:val="single" w:sz="12" w:space="0" w:color="000000"/>
              <w:right w:val="single" w:sz="8" w:space="0" w:color="000000"/>
            </w:tcBorders>
            <w:vAlign w:val="center"/>
            <w:hideMark/>
          </w:tcPr>
          <w:p w14:paraId="506EA7F4" w14:textId="77777777" w:rsidR="00503561" w:rsidRDefault="00503561">
            <w:pPr>
              <w:pStyle w:val="Default"/>
              <w:spacing w:line="276" w:lineRule="auto"/>
              <w:rPr>
                <w:sz w:val="22"/>
                <w:szCs w:val="22"/>
              </w:rPr>
            </w:pPr>
            <w:r>
              <w:rPr>
                <w:b/>
                <w:bCs/>
                <w:sz w:val="22"/>
                <w:szCs w:val="22"/>
              </w:rPr>
              <w:t xml:space="preserve">ACTIONS </w:t>
            </w:r>
          </w:p>
        </w:tc>
      </w:tr>
      <w:tr w:rsidR="00503561" w14:paraId="58042BD9" w14:textId="77777777" w:rsidTr="00503561">
        <w:trPr>
          <w:trHeight w:val="265"/>
        </w:trPr>
        <w:tc>
          <w:tcPr>
            <w:tcW w:w="1415" w:type="dxa"/>
            <w:tcBorders>
              <w:top w:val="single" w:sz="12" w:space="0" w:color="000000"/>
              <w:left w:val="single" w:sz="8" w:space="0" w:color="000000"/>
              <w:bottom w:val="single" w:sz="12" w:space="0" w:color="000000"/>
              <w:right w:val="single" w:sz="8" w:space="0" w:color="000000"/>
            </w:tcBorders>
            <w:vAlign w:val="center"/>
            <w:hideMark/>
          </w:tcPr>
          <w:p w14:paraId="42DB42C7" w14:textId="4E2E16CE" w:rsidR="00503561" w:rsidRDefault="00115DD7">
            <w:pPr>
              <w:pStyle w:val="Default"/>
              <w:spacing w:line="276" w:lineRule="auto"/>
              <w:rPr>
                <w:bCs/>
                <w:color w:val="auto"/>
                <w:sz w:val="22"/>
                <w:szCs w:val="22"/>
              </w:rPr>
            </w:pPr>
            <w:r>
              <w:rPr>
                <w:bCs/>
                <w:color w:val="auto"/>
                <w:sz w:val="22"/>
                <w:szCs w:val="22"/>
              </w:rPr>
              <w:t>08</w:t>
            </w:r>
            <w:r w:rsidR="00503561">
              <w:rPr>
                <w:bCs/>
                <w:color w:val="auto"/>
                <w:sz w:val="22"/>
                <w:szCs w:val="22"/>
              </w:rPr>
              <w:t>/</w:t>
            </w:r>
            <w:r>
              <w:rPr>
                <w:bCs/>
                <w:color w:val="auto"/>
                <w:sz w:val="22"/>
                <w:szCs w:val="22"/>
              </w:rPr>
              <w:t>2</w:t>
            </w:r>
            <w:r w:rsidR="005711C6">
              <w:rPr>
                <w:bCs/>
                <w:color w:val="auto"/>
                <w:sz w:val="22"/>
                <w:szCs w:val="22"/>
              </w:rPr>
              <w:t>2</w:t>
            </w:r>
            <w:r w:rsidR="00503561">
              <w:rPr>
                <w:bCs/>
                <w:color w:val="auto"/>
                <w:sz w:val="22"/>
                <w:szCs w:val="22"/>
              </w:rPr>
              <w:t>/2024</w:t>
            </w:r>
          </w:p>
        </w:tc>
        <w:tc>
          <w:tcPr>
            <w:tcW w:w="1746" w:type="dxa"/>
            <w:tcBorders>
              <w:top w:val="single" w:sz="12" w:space="0" w:color="000000"/>
              <w:left w:val="single" w:sz="8" w:space="0" w:color="000000"/>
              <w:bottom w:val="single" w:sz="12" w:space="0" w:color="000000"/>
              <w:right w:val="nil"/>
            </w:tcBorders>
          </w:tcPr>
          <w:p w14:paraId="709DACA6" w14:textId="77777777" w:rsidR="00503561" w:rsidRDefault="00503561">
            <w:pPr>
              <w:pStyle w:val="Default"/>
              <w:spacing w:line="276" w:lineRule="auto"/>
              <w:jc w:val="right"/>
              <w:rPr>
                <w:rFonts w:cstheme="minorBidi"/>
                <w:bCs/>
                <w:color w:val="auto"/>
              </w:rPr>
            </w:pPr>
          </w:p>
        </w:tc>
        <w:tc>
          <w:tcPr>
            <w:tcW w:w="390" w:type="dxa"/>
            <w:tcBorders>
              <w:top w:val="single" w:sz="12" w:space="0" w:color="000000"/>
              <w:left w:val="nil"/>
              <w:bottom w:val="single" w:sz="12" w:space="0" w:color="000000"/>
              <w:right w:val="single" w:sz="8" w:space="0" w:color="000000"/>
            </w:tcBorders>
          </w:tcPr>
          <w:p w14:paraId="6BF54CC5" w14:textId="77777777" w:rsidR="00503561" w:rsidRDefault="00503561">
            <w:pPr>
              <w:pStyle w:val="Default"/>
              <w:spacing w:line="276" w:lineRule="auto"/>
              <w:rPr>
                <w:rFonts w:cstheme="minorBidi"/>
                <w:bCs/>
                <w:color w:val="auto"/>
              </w:rPr>
            </w:pPr>
          </w:p>
        </w:tc>
        <w:tc>
          <w:tcPr>
            <w:tcW w:w="5029" w:type="dxa"/>
            <w:tcBorders>
              <w:top w:val="single" w:sz="12" w:space="0" w:color="000000"/>
              <w:left w:val="single" w:sz="8" w:space="0" w:color="000000"/>
              <w:bottom w:val="single" w:sz="12" w:space="0" w:color="000000"/>
              <w:right w:val="single" w:sz="8" w:space="0" w:color="000000"/>
            </w:tcBorders>
            <w:vAlign w:val="center"/>
            <w:hideMark/>
          </w:tcPr>
          <w:p w14:paraId="3C8F1422" w14:textId="2460D06C" w:rsidR="00503561" w:rsidRDefault="00503561">
            <w:pPr>
              <w:pStyle w:val="Default"/>
              <w:spacing w:line="276" w:lineRule="auto"/>
              <w:rPr>
                <w:bCs/>
                <w:color w:val="auto"/>
                <w:sz w:val="22"/>
                <w:szCs w:val="22"/>
              </w:rPr>
            </w:pPr>
            <w:r>
              <w:rPr>
                <w:bCs/>
                <w:color w:val="auto"/>
                <w:sz w:val="22"/>
                <w:szCs w:val="22"/>
              </w:rPr>
              <w:t>Release Request for Proposal</w:t>
            </w:r>
          </w:p>
        </w:tc>
      </w:tr>
      <w:tr w:rsidR="00503561" w14:paraId="3041CB06" w14:textId="77777777" w:rsidTr="00503561">
        <w:trPr>
          <w:trHeight w:val="265"/>
        </w:trPr>
        <w:tc>
          <w:tcPr>
            <w:tcW w:w="1415" w:type="dxa"/>
            <w:tcBorders>
              <w:top w:val="single" w:sz="12" w:space="0" w:color="000000"/>
              <w:left w:val="single" w:sz="8" w:space="0" w:color="000000"/>
              <w:bottom w:val="single" w:sz="12" w:space="0" w:color="000000"/>
              <w:right w:val="single" w:sz="8" w:space="0" w:color="000000"/>
            </w:tcBorders>
            <w:vAlign w:val="center"/>
            <w:hideMark/>
          </w:tcPr>
          <w:p w14:paraId="33131952" w14:textId="14031565" w:rsidR="00503561" w:rsidRDefault="00115DD7">
            <w:pPr>
              <w:pStyle w:val="Default"/>
              <w:spacing w:line="276" w:lineRule="auto"/>
              <w:rPr>
                <w:bCs/>
                <w:color w:val="auto"/>
                <w:sz w:val="22"/>
                <w:szCs w:val="22"/>
              </w:rPr>
            </w:pPr>
            <w:r>
              <w:rPr>
                <w:bCs/>
                <w:color w:val="auto"/>
                <w:sz w:val="22"/>
                <w:szCs w:val="22"/>
              </w:rPr>
              <w:t>08</w:t>
            </w:r>
            <w:r w:rsidR="00503561">
              <w:rPr>
                <w:bCs/>
                <w:color w:val="auto"/>
                <w:sz w:val="22"/>
                <w:szCs w:val="22"/>
              </w:rPr>
              <w:t>/</w:t>
            </w:r>
            <w:r w:rsidR="00C94374">
              <w:rPr>
                <w:bCs/>
                <w:color w:val="auto"/>
                <w:sz w:val="22"/>
                <w:szCs w:val="22"/>
              </w:rPr>
              <w:t>28</w:t>
            </w:r>
            <w:r w:rsidR="00503561">
              <w:rPr>
                <w:bCs/>
                <w:color w:val="auto"/>
                <w:sz w:val="22"/>
                <w:szCs w:val="22"/>
              </w:rPr>
              <w:t>/2024</w:t>
            </w:r>
          </w:p>
        </w:tc>
        <w:tc>
          <w:tcPr>
            <w:tcW w:w="1746" w:type="dxa"/>
            <w:tcBorders>
              <w:top w:val="single" w:sz="12" w:space="0" w:color="000000"/>
              <w:left w:val="single" w:sz="8" w:space="0" w:color="000000"/>
              <w:bottom w:val="single" w:sz="12" w:space="0" w:color="000000"/>
              <w:right w:val="nil"/>
            </w:tcBorders>
            <w:hideMark/>
          </w:tcPr>
          <w:p w14:paraId="7EBF316E" w14:textId="77777777" w:rsidR="00503561" w:rsidRDefault="00503561">
            <w:pPr>
              <w:pStyle w:val="Default"/>
              <w:spacing w:line="276" w:lineRule="auto"/>
              <w:rPr>
                <w:rFonts w:cstheme="minorBidi"/>
                <w:color w:val="auto"/>
                <w:sz w:val="22"/>
                <w:szCs w:val="22"/>
              </w:rPr>
            </w:pPr>
            <w:r>
              <w:rPr>
                <w:rFonts w:cstheme="minorBidi"/>
                <w:color w:val="auto"/>
                <w:sz w:val="22"/>
                <w:szCs w:val="22"/>
              </w:rPr>
              <w:t>2:00 PM CST</w:t>
            </w:r>
          </w:p>
        </w:tc>
        <w:tc>
          <w:tcPr>
            <w:tcW w:w="390" w:type="dxa"/>
            <w:tcBorders>
              <w:top w:val="single" w:sz="12" w:space="0" w:color="000000"/>
              <w:left w:val="nil"/>
              <w:bottom w:val="single" w:sz="12" w:space="0" w:color="000000"/>
              <w:right w:val="single" w:sz="8" w:space="0" w:color="000000"/>
            </w:tcBorders>
          </w:tcPr>
          <w:p w14:paraId="07D85694" w14:textId="77777777" w:rsidR="00503561" w:rsidRDefault="00503561">
            <w:pPr>
              <w:pStyle w:val="Default"/>
              <w:spacing w:line="276" w:lineRule="auto"/>
              <w:rPr>
                <w:rFonts w:cstheme="minorBidi"/>
                <w:color w:val="auto"/>
              </w:rPr>
            </w:pPr>
          </w:p>
        </w:tc>
        <w:tc>
          <w:tcPr>
            <w:tcW w:w="5029" w:type="dxa"/>
            <w:tcBorders>
              <w:top w:val="single" w:sz="12" w:space="0" w:color="000000"/>
              <w:left w:val="single" w:sz="8" w:space="0" w:color="000000"/>
              <w:bottom w:val="single" w:sz="12" w:space="0" w:color="000000"/>
              <w:right w:val="single" w:sz="8" w:space="0" w:color="000000"/>
            </w:tcBorders>
            <w:vAlign w:val="center"/>
            <w:hideMark/>
          </w:tcPr>
          <w:p w14:paraId="1FF0A91D" w14:textId="77777777" w:rsidR="00503561" w:rsidRDefault="00C200FB">
            <w:pPr>
              <w:pStyle w:val="Default"/>
              <w:spacing w:line="276" w:lineRule="auto"/>
              <w:rPr>
                <w:color w:val="auto"/>
                <w:sz w:val="22"/>
                <w:szCs w:val="22"/>
              </w:rPr>
            </w:pPr>
            <w:r>
              <w:rPr>
                <w:color w:val="auto"/>
                <w:sz w:val="22"/>
                <w:szCs w:val="22"/>
              </w:rPr>
              <w:t>Virtual P</w:t>
            </w:r>
            <w:r w:rsidR="00503561" w:rsidRPr="00E23003">
              <w:rPr>
                <w:color w:val="auto"/>
                <w:sz w:val="22"/>
                <w:szCs w:val="22"/>
              </w:rPr>
              <w:t>r</w:t>
            </w:r>
            <w:r w:rsidR="00503561">
              <w:rPr>
                <w:color w:val="auto"/>
                <w:sz w:val="22"/>
                <w:szCs w:val="22"/>
              </w:rPr>
              <w:t xml:space="preserve">e-proposal conference </w:t>
            </w:r>
            <w:r>
              <w:rPr>
                <w:color w:val="auto"/>
                <w:sz w:val="22"/>
                <w:szCs w:val="22"/>
              </w:rPr>
              <w:t>via Teams</w:t>
            </w:r>
          </w:p>
          <w:p w14:paraId="461B11B1" w14:textId="3D583FE4" w:rsidR="002A62E7" w:rsidRDefault="002A62E7">
            <w:pPr>
              <w:pStyle w:val="Default"/>
              <w:spacing w:line="276" w:lineRule="auto"/>
              <w:rPr>
                <w:color w:val="auto"/>
                <w:sz w:val="22"/>
                <w:szCs w:val="22"/>
              </w:rPr>
            </w:pPr>
            <w:r>
              <w:rPr>
                <w:color w:val="auto"/>
                <w:sz w:val="22"/>
                <w:szCs w:val="22"/>
              </w:rPr>
              <w:t>(link to conference found at</w:t>
            </w:r>
            <w:r w:rsidR="003B31A1">
              <w:rPr>
                <w:color w:val="auto"/>
                <w:sz w:val="22"/>
                <w:szCs w:val="22"/>
              </w:rPr>
              <w:t>:</w:t>
            </w:r>
            <w:r>
              <w:rPr>
                <w:color w:val="auto"/>
                <w:sz w:val="22"/>
                <w:szCs w:val="22"/>
              </w:rPr>
              <w:t xml:space="preserve"> </w:t>
            </w:r>
          </w:p>
          <w:p w14:paraId="117E2AEF" w14:textId="2E31CED9" w:rsidR="002A62E7" w:rsidRDefault="002A62E7">
            <w:pPr>
              <w:pStyle w:val="Default"/>
              <w:spacing w:line="276" w:lineRule="auto"/>
              <w:rPr>
                <w:color w:val="auto"/>
                <w:sz w:val="22"/>
                <w:szCs w:val="22"/>
              </w:rPr>
            </w:pPr>
            <w:r>
              <w:rPr>
                <w:color w:val="auto"/>
                <w:sz w:val="22"/>
                <w:szCs w:val="22"/>
              </w:rPr>
              <w:t>www.tmlirp.org/who-we-are/procurement)</w:t>
            </w:r>
          </w:p>
        </w:tc>
      </w:tr>
      <w:tr w:rsidR="00503561" w14:paraId="7E618D64" w14:textId="77777777" w:rsidTr="00503561">
        <w:trPr>
          <w:trHeight w:val="265"/>
        </w:trPr>
        <w:tc>
          <w:tcPr>
            <w:tcW w:w="1415" w:type="dxa"/>
            <w:tcBorders>
              <w:top w:val="single" w:sz="12" w:space="0" w:color="000000"/>
              <w:left w:val="single" w:sz="8" w:space="0" w:color="000000"/>
              <w:bottom w:val="single" w:sz="12" w:space="0" w:color="000000"/>
              <w:right w:val="single" w:sz="8" w:space="0" w:color="000000"/>
            </w:tcBorders>
            <w:vAlign w:val="center"/>
            <w:hideMark/>
          </w:tcPr>
          <w:p w14:paraId="6716617F" w14:textId="43D264DD" w:rsidR="00503561" w:rsidRDefault="00C94374">
            <w:pPr>
              <w:pStyle w:val="Default"/>
              <w:spacing w:line="276" w:lineRule="auto"/>
              <w:rPr>
                <w:color w:val="auto"/>
                <w:sz w:val="22"/>
                <w:szCs w:val="22"/>
              </w:rPr>
            </w:pPr>
            <w:r>
              <w:rPr>
                <w:color w:val="auto"/>
                <w:sz w:val="22"/>
                <w:szCs w:val="22"/>
              </w:rPr>
              <w:t>09</w:t>
            </w:r>
            <w:r w:rsidR="00503561">
              <w:rPr>
                <w:color w:val="auto"/>
                <w:sz w:val="22"/>
                <w:szCs w:val="22"/>
              </w:rPr>
              <w:t>/</w:t>
            </w:r>
            <w:r>
              <w:rPr>
                <w:color w:val="auto"/>
                <w:sz w:val="22"/>
                <w:szCs w:val="22"/>
              </w:rPr>
              <w:t>03</w:t>
            </w:r>
            <w:r w:rsidR="00503561">
              <w:rPr>
                <w:color w:val="auto"/>
                <w:sz w:val="22"/>
                <w:szCs w:val="22"/>
              </w:rPr>
              <w:t>/2024</w:t>
            </w:r>
          </w:p>
        </w:tc>
        <w:tc>
          <w:tcPr>
            <w:tcW w:w="1746" w:type="dxa"/>
            <w:tcBorders>
              <w:top w:val="single" w:sz="12" w:space="0" w:color="000000"/>
              <w:left w:val="single" w:sz="8" w:space="0" w:color="000000"/>
              <w:bottom w:val="single" w:sz="12" w:space="0" w:color="000000"/>
              <w:right w:val="nil"/>
            </w:tcBorders>
            <w:vAlign w:val="center"/>
            <w:hideMark/>
          </w:tcPr>
          <w:p w14:paraId="60A72771" w14:textId="77777777" w:rsidR="00503561" w:rsidRDefault="00503561">
            <w:pPr>
              <w:pStyle w:val="Default"/>
              <w:spacing w:line="276" w:lineRule="auto"/>
              <w:rPr>
                <w:color w:val="auto"/>
                <w:sz w:val="22"/>
                <w:szCs w:val="22"/>
              </w:rPr>
            </w:pPr>
            <w:r>
              <w:rPr>
                <w:color w:val="auto"/>
                <w:sz w:val="22"/>
                <w:szCs w:val="22"/>
              </w:rPr>
              <w:t xml:space="preserve">3:00 PM CST </w:t>
            </w:r>
          </w:p>
        </w:tc>
        <w:tc>
          <w:tcPr>
            <w:tcW w:w="390" w:type="dxa"/>
            <w:tcBorders>
              <w:top w:val="single" w:sz="12" w:space="0" w:color="000000"/>
              <w:left w:val="nil"/>
              <w:bottom w:val="single" w:sz="12" w:space="0" w:color="000000"/>
              <w:right w:val="single" w:sz="8" w:space="0" w:color="000000"/>
            </w:tcBorders>
          </w:tcPr>
          <w:p w14:paraId="07A0FFE2" w14:textId="77777777" w:rsidR="00503561" w:rsidRDefault="00503561">
            <w:pPr>
              <w:pStyle w:val="Default"/>
              <w:spacing w:line="276" w:lineRule="auto"/>
              <w:rPr>
                <w:rFonts w:cstheme="minorBidi"/>
                <w:color w:val="auto"/>
              </w:rPr>
            </w:pPr>
          </w:p>
        </w:tc>
        <w:tc>
          <w:tcPr>
            <w:tcW w:w="5029" w:type="dxa"/>
            <w:tcBorders>
              <w:top w:val="single" w:sz="12" w:space="0" w:color="000000"/>
              <w:left w:val="single" w:sz="8" w:space="0" w:color="000000"/>
              <w:bottom w:val="single" w:sz="12" w:space="0" w:color="000000"/>
              <w:right w:val="single" w:sz="8" w:space="0" w:color="000000"/>
            </w:tcBorders>
            <w:vAlign w:val="center"/>
            <w:hideMark/>
          </w:tcPr>
          <w:p w14:paraId="46852ECF" w14:textId="77777777" w:rsidR="00503561" w:rsidRDefault="00503561">
            <w:pPr>
              <w:pStyle w:val="Default"/>
              <w:spacing w:line="276" w:lineRule="auto"/>
              <w:rPr>
                <w:color w:val="auto"/>
                <w:sz w:val="22"/>
                <w:szCs w:val="22"/>
              </w:rPr>
            </w:pPr>
            <w:r>
              <w:rPr>
                <w:color w:val="auto"/>
                <w:sz w:val="22"/>
                <w:szCs w:val="22"/>
              </w:rPr>
              <w:t xml:space="preserve">Last day for submission of written questions. </w:t>
            </w:r>
          </w:p>
        </w:tc>
      </w:tr>
      <w:tr w:rsidR="00503561" w14:paraId="737A08B1" w14:textId="77777777" w:rsidTr="00503561">
        <w:trPr>
          <w:trHeight w:val="265"/>
        </w:trPr>
        <w:tc>
          <w:tcPr>
            <w:tcW w:w="1415" w:type="dxa"/>
            <w:tcBorders>
              <w:top w:val="single" w:sz="12" w:space="0" w:color="000000"/>
              <w:left w:val="single" w:sz="8" w:space="0" w:color="000000"/>
              <w:bottom w:val="single" w:sz="12" w:space="0" w:color="000000"/>
              <w:right w:val="single" w:sz="8" w:space="0" w:color="000000"/>
            </w:tcBorders>
            <w:vAlign w:val="center"/>
            <w:hideMark/>
          </w:tcPr>
          <w:p w14:paraId="7F7A3F7E" w14:textId="1D6CB7DE" w:rsidR="00503561" w:rsidRDefault="00C94374">
            <w:pPr>
              <w:pStyle w:val="Default"/>
              <w:spacing w:line="276" w:lineRule="auto"/>
              <w:rPr>
                <w:color w:val="auto"/>
                <w:sz w:val="22"/>
                <w:szCs w:val="22"/>
              </w:rPr>
            </w:pPr>
            <w:r>
              <w:rPr>
                <w:color w:val="auto"/>
                <w:sz w:val="22"/>
                <w:szCs w:val="22"/>
              </w:rPr>
              <w:t>09</w:t>
            </w:r>
            <w:r w:rsidR="00503561">
              <w:rPr>
                <w:color w:val="auto"/>
                <w:sz w:val="22"/>
                <w:szCs w:val="22"/>
              </w:rPr>
              <w:t>/</w:t>
            </w:r>
            <w:r>
              <w:rPr>
                <w:color w:val="auto"/>
                <w:sz w:val="22"/>
                <w:szCs w:val="22"/>
              </w:rPr>
              <w:t>06</w:t>
            </w:r>
            <w:r w:rsidR="00503561">
              <w:rPr>
                <w:color w:val="auto"/>
                <w:sz w:val="22"/>
                <w:szCs w:val="22"/>
              </w:rPr>
              <w:t>/2024</w:t>
            </w:r>
          </w:p>
        </w:tc>
        <w:tc>
          <w:tcPr>
            <w:tcW w:w="1746" w:type="dxa"/>
            <w:tcBorders>
              <w:top w:val="single" w:sz="12" w:space="0" w:color="000000"/>
              <w:left w:val="single" w:sz="8" w:space="0" w:color="000000"/>
              <w:bottom w:val="single" w:sz="12" w:space="0" w:color="000000"/>
              <w:right w:val="nil"/>
            </w:tcBorders>
          </w:tcPr>
          <w:p w14:paraId="0FE2C2E2" w14:textId="77777777" w:rsidR="00503561" w:rsidRDefault="00503561">
            <w:pPr>
              <w:pStyle w:val="Default"/>
              <w:spacing w:line="276" w:lineRule="auto"/>
              <w:rPr>
                <w:rFonts w:cstheme="minorBidi"/>
                <w:color w:val="auto"/>
              </w:rPr>
            </w:pPr>
          </w:p>
        </w:tc>
        <w:tc>
          <w:tcPr>
            <w:tcW w:w="390" w:type="dxa"/>
            <w:tcBorders>
              <w:top w:val="single" w:sz="12" w:space="0" w:color="000000"/>
              <w:left w:val="nil"/>
              <w:bottom w:val="single" w:sz="12" w:space="0" w:color="000000"/>
              <w:right w:val="single" w:sz="8" w:space="0" w:color="000000"/>
            </w:tcBorders>
          </w:tcPr>
          <w:p w14:paraId="095B0031" w14:textId="77777777" w:rsidR="00503561" w:rsidRDefault="00503561">
            <w:pPr>
              <w:pStyle w:val="Default"/>
              <w:spacing w:line="276" w:lineRule="auto"/>
              <w:rPr>
                <w:rFonts w:cstheme="minorBidi"/>
                <w:color w:val="auto"/>
              </w:rPr>
            </w:pPr>
          </w:p>
        </w:tc>
        <w:tc>
          <w:tcPr>
            <w:tcW w:w="5029" w:type="dxa"/>
            <w:tcBorders>
              <w:top w:val="single" w:sz="12" w:space="0" w:color="000000"/>
              <w:left w:val="single" w:sz="8" w:space="0" w:color="000000"/>
              <w:bottom w:val="single" w:sz="12" w:space="0" w:color="000000"/>
              <w:right w:val="single" w:sz="8" w:space="0" w:color="000000"/>
            </w:tcBorders>
            <w:vAlign w:val="center"/>
            <w:hideMark/>
          </w:tcPr>
          <w:p w14:paraId="03231219" w14:textId="77777777" w:rsidR="00503561" w:rsidRDefault="00503561">
            <w:pPr>
              <w:pStyle w:val="Default"/>
              <w:spacing w:line="276" w:lineRule="auto"/>
              <w:rPr>
                <w:color w:val="auto"/>
                <w:sz w:val="22"/>
                <w:szCs w:val="22"/>
              </w:rPr>
            </w:pPr>
            <w:r>
              <w:rPr>
                <w:color w:val="auto"/>
                <w:sz w:val="22"/>
                <w:szCs w:val="22"/>
              </w:rPr>
              <w:t>Answers to all questions provided to all interested bidders.</w:t>
            </w:r>
          </w:p>
        </w:tc>
      </w:tr>
      <w:tr w:rsidR="00503561" w14:paraId="16E098E3" w14:textId="77777777" w:rsidTr="00503561">
        <w:trPr>
          <w:trHeight w:val="262"/>
        </w:trPr>
        <w:tc>
          <w:tcPr>
            <w:tcW w:w="1415" w:type="dxa"/>
            <w:tcBorders>
              <w:top w:val="single" w:sz="12" w:space="0" w:color="000000"/>
              <w:left w:val="single" w:sz="8" w:space="0" w:color="000000"/>
              <w:bottom w:val="single" w:sz="12" w:space="0" w:color="000000"/>
              <w:right w:val="single" w:sz="8" w:space="0" w:color="000000"/>
            </w:tcBorders>
            <w:vAlign w:val="center"/>
            <w:hideMark/>
          </w:tcPr>
          <w:p w14:paraId="2BAC76AD" w14:textId="05CC12CA" w:rsidR="00503561" w:rsidRDefault="00C94374">
            <w:pPr>
              <w:pStyle w:val="Default"/>
              <w:spacing w:line="276" w:lineRule="auto"/>
              <w:rPr>
                <w:color w:val="auto"/>
                <w:sz w:val="22"/>
                <w:szCs w:val="22"/>
              </w:rPr>
            </w:pPr>
            <w:r>
              <w:rPr>
                <w:color w:val="auto"/>
                <w:sz w:val="22"/>
                <w:szCs w:val="22"/>
              </w:rPr>
              <w:t>10</w:t>
            </w:r>
            <w:r w:rsidR="00503561">
              <w:rPr>
                <w:color w:val="auto"/>
                <w:sz w:val="22"/>
                <w:szCs w:val="22"/>
              </w:rPr>
              <w:t>/</w:t>
            </w:r>
            <w:r>
              <w:rPr>
                <w:color w:val="auto"/>
                <w:sz w:val="22"/>
                <w:szCs w:val="22"/>
              </w:rPr>
              <w:t>02</w:t>
            </w:r>
            <w:r w:rsidR="00503561">
              <w:rPr>
                <w:color w:val="auto"/>
                <w:sz w:val="22"/>
                <w:szCs w:val="22"/>
              </w:rPr>
              <w:t>/2024</w:t>
            </w:r>
          </w:p>
        </w:tc>
        <w:tc>
          <w:tcPr>
            <w:tcW w:w="1746" w:type="dxa"/>
            <w:tcBorders>
              <w:top w:val="single" w:sz="12" w:space="0" w:color="000000"/>
              <w:left w:val="single" w:sz="8" w:space="0" w:color="000000"/>
              <w:bottom w:val="single" w:sz="12" w:space="0" w:color="000000"/>
              <w:right w:val="nil"/>
            </w:tcBorders>
            <w:vAlign w:val="center"/>
            <w:hideMark/>
          </w:tcPr>
          <w:p w14:paraId="12518585" w14:textId="77777777" w:rsidR="00503561" w:rsidRDefault="00503561">
            <w:pPr>
              <w:pStyle w:val="Default"/>
              <w:spacing w:line="276" w:lineRule="auto"/>
              <w:rPr>
                <w:color w:val="auto"/>
                <w:sz w:val="22"/>
                <w:szCs w:val="22"/>
              </w:rPr>
            </w:pPr>
            <w:r>
              <w:rPr>
                <w:color w:val="auto"/>
                <w:sz w:val="22"/>
                <w:szCs w:val="22"/>
              </w:rPr>
              <w:t xml:space="preserve"> Prior to 2:00 PM CST</w:t>
            </w:r>
          </w:p>
        </w:tc>
        <w:tc>
          <w:tcPr>
            <w:tcW w:w="390" w:type="dxa"/>
            <w:tcBorders>
              <w:top w:val="single" w:sz="12" w:space="0" w:color="000000"/>
              <w:left w:val="nil"/>
              <w:bottom w:val="single" w:sz="12" w:space="0" w:color="000000"/>
              <w:right w:val="single" w:sz="8" w:space="0" w:color="000000"/>
            </w:tcBorders>
          </w:tcPr>
          <w:p w14:paraId="5C7BFB68" w14:textId="77777777" w:rsidR="00503561" w:rsidRDefault="00503561">
            <w:pPr>
              <w:pStyle w:val="Default"/>
              <w:spacing w:line="276" w:lineRule="auto"/>
              <w:rPr>
                <w:rFonts w:cstheme="minorBidi"/>
                <w:color w:val="auto"/>
              </w:rPr>
            </w:pPr>
          </w:p>
        </w:tc>
        <w:tc>
          <w:tcPr>
            <w:tcW w:w="5029" w:type="dxa"/>
            <w:tcBorders>
              <w:top w:val="single" w:sz="12" w:space="0" w:color="000000"/>
              <w:left w:val="single" w:sz="8" w:space="0" w:color="000000"/>
              <w:bottom w:val="single" w:sz="12" w:space="0" w:color="000000"/>
              <w:right w:val="single" w:sz="8" w:space="0" w:color="000000"/>
            </w:tcBorders>
            <w:vAlign w:val="center"/>
            <w:hideMark/>
          </w:tcPr>
          <w:p w14:paraId="1B68B88C" w14:textId="45B3D5AB" w:rsidR="00503561" w:rsidRDefault="00503561">
            <w:pPr>
              <w:pStyle w:val="Default"/>
              <w:spacing w:line="276" w:lineRule="auto"/>
              <w:rPr>
                <w:color w:val="auto"/>
                <w:sz w:val="22"/>
                <w:szCs w:val="22"/>
              </w:rPr>
            </w:pPr>
            <w:r>
              <w:rPr>
                <w:color w:val="auto"/>
                <w:sz w:val="22"/>
                <w:szCs w:val="22"/>
              </w:rPr>
              <w:t>RFP response due.</w:t>
            </w:r>
          </w:p>
          <w:p w14:paraId="31FAD1E5" w14:textId="473DA131" w:rsidR="003B31A1" w:rsidRDefault="00503561" w:rsidP="003B31A1">
            <w:pPr>
              <w:pStyle w:val="Default"/>
              <w:spacing w:line="276" w:lineRule="auto"/>
              <w:rPr>
                <w:color w:val="auto"/>
                <w:sz w:val="22"/>
                <w:szCs w:val="22"/>
              </w:rPr>
            </w:pPr>
            <w:r>
              <w:rPr>
                <w:color w:val="auto"/>
                <w:sz w:val="22"/>
                <w:szCs w:val="22"/>
              </w:rPr>
              <w:t>Respondents names will be read aloud</w:t>
            </w:r>
            <w:r w:rsidR="003B31A1">
              <w:rPr>
                <w:color w:val="auto"/>
                <w:sz w:val="22"/>
                <w:szCs w:val="22"/>
              </w:rPr>
              <w:t xml:space="preserve"> (link to opening found at:</w:t>
            </w:r>
          </w:p>
          <w:p w14:paraId="1B7C9EB0" w14:textId="7E53170E" w:rsidR="00503561" w:rsidRDefault="003B31A1" w:rsidP="003B31A1">
            <w:pPr>
              <w:pStyle w:val="Default"/>
              <w:spacing w:line="276" w:lineRule="auto"/>
              <w:rPr>
                <w:color w:val="auto"/>
                <w:sz w:val="22"/>
                <w:szCs w:val="22"/>
              </w:rPr>
            </w:pPr>
            <w:r>
              <w:rPr>
                <w:color w:val="auto"/>
                <w:sz w:val="22"/>
                <w:szCs w:val="22"/>
              </w:rPr>
              <w:t>www.tmlirp.org/who-we-are/procurement)</w:t>
            </w:r>
          </w:p>
        </w:tc>
      </w:tr>
      <w:tr w:rsidR="00503561" w14:paraId="1C27F8D8" w14:textId="77777777" w:rsidTr="00503561">
        <w:trPr>
          <w:trHeight w:val="332"/>
        </w:trPr>
        <w:tc>
          <w:tcPr>
            <w:tcW w:w="1415" w:type="dxa"/>
            <w:tcBorders>
              <w:top w:val="single" w:sz="12" w:space="0" w:color="000000"/>
              <w:left w:val="single" w:sz="8" w:space="0" w:color="000000"/>
              <w:bottom w:val="single" w:sz="12" w:space="0" w:color="000000"/>
              <w:right w:val="single" w:sz="8" w:space="0" w:color="000000"/>
            </w:tcBorders>
            <w:vAlign w:val="center"/>
            <w:hideMark/>
          </w:tcPr>
          <w:p w14:paraId="4155F2DD" w14:textId="649F866D" w:rsidR="00503561" w:rsidRDefault="00503561">
            <w:pPr>
              <w:pStyle w:val="Default"/>
              <w:spacing w:line="276" w:lineRule="auto"/>
              <w:rPr>
                <w:color w:val="auto"/>
                <w:sz w:val="22"/>
                <w:szCs w:val="22"/>
              </w:rPr>
            </w:pPr>
            <w:r>
              <w:rPr>
                <w:color w:val="auto"/>
                <w:sz w:val="22"/>
                <w:szCs w:val="22"/>
              </w:rPr>
              <w:t xml:space="preserve">Week of </w:t>
            </w:r>
            <w:r w:rsidR="009A0317">
              <w:rPr>
                <w:color w:val="auto"/>
                <w:sz w:val="22"/>
                <w:szCs w:val="22"/>
              </w:rPr>
              <w:t>10</w:t>
            </w:r>
            <w:r>
              <w:rPr>
                <w:color w:val="auto"/>
                <w:sz w:val="22"/>
                <w:szCs w:val="22"/>
              </w:rPr>
              <w:t>/</w:t>
            </w:r>
            <w:r w:rsidR="009A0317">
              <w:rPr>
                <w:color w:val="auto"/>
                <w:sz w:val="22"/>
                <w:szCs w:val="22"/>
              </w:rPr>
              <w:t>28</w:t>
            </w:r>
            <w:r>
              <w:rPr>
                <w:color w:val="auto"/>
                <w:sz w:val="22"/>
                <w:szCs w:val="22"/>
              </w:rPr>
              <w:t>/2024</w:t>
            </w:r>
          </w:p>
        </w:tc>
        <w:tc>
          <w:tcPr>
            <w:tcW w:w="1746" w:type="dxa"/>
            <w:tcBorders>
              <w:top w:val="single" w:sz="12" w:space="0" w:color="000000"/>
              <w:left w:val="single" w:sz="8" w:space="0" w:color="000000"/>
              <w:bottom w:val="single" w:sz="12" w:space="0" w:color="000000"/>
              <w:right w:val="nil"/>
            </w:tcBorders>
            <w:hideMark/>
          </w:tcPr>
          <w:p w14:paraId="1952DD2E" w14:textId="77777777" w:rsidR="00503561" w:rsidRDefault="00503561"/>
        </w:tc>
        <w:tc>
          <w:tcPr>
            <w:tcW w:w="390" w:type="dxa"/>
            <w:tcBorders>
              <w:top w:val="single" w:sz="12" w:space="0" w:color="000000"/>
              <w:left w:val="nil"/>
              <w:bottom w:val="single" w:sz="12" w:space="0" w:color="000000"/>
              <w:right w:val="single" w:sz="8" w:space="0" w:color="000000"/>
            </w:tcBorders>
          </w:tcPr>
          <w:p w14:paraId="1AFBFFD6" w14:textId="77777777" w:rsidR="00503561" w:rsidRDefault="00503561">
            <w:pPr>
              <w:pStyle w:val="Default"/>
              <w:spacing w:line="276" w:lineRule="auto"/>
              <w:rPr>
                <w:rFonts w:cstheme="minorBidi"/>
                <w:color w:val="auto"/>
              </w:rPr>
            </w:pPr>
          </w:p>
        </w:tc>
        <w:tc>
          <w:tcPr>
            <w:tcW w:w="5029" w:type="dxa"/>
            <w:tcBorders>
              <w:top w:val="single" w:sz="12" w:space="0" w:color="000000"/>
              <w:left w:val="single" w:sz="8" w:space="0" w:color="000000"/>
              <w:bottom w:val="single" w:sz="12" w:space="0" w:color="000000"/>
              <w:right w:val="single" w:sz="8" w:space="0" w:color="000000"/>
            </w:tcBorders>
            <w:vAlign w:val="center"/>
            <w:hideMark/>
          </w:tcPr>
          <w:p w14:paraId="50926B37" w14:textId="77777777" w:rsidR="00503561" w:rsidRDefault="00503561">
            <w:pPr>
              <w:pStyle w:val="Default"/>
              <w:spacing w:line="276" w:lineRule="auto"/>
              <w:rPr>
                <w:sz w:val="22"/>
                <w:szCs w:val="22"/>
              </w:rPr>
            </w:pPr>
            <w:r>
              <w:rPr>
                <w:sz w:val="22"/>
                <w:szCs w:val="22"/>
              </w:rPr>
              <w:t>Notification of Award</w:t>
            </w:r>
          </w:p>
        </w:tc>
      </w:tr>
    </w:tbl>
    <w:p w14:paraId="6447DDEC" w14:textId="77777777" w:rsidR="00FE76AA" w:rsidRDefault="00FE76AA" w:rsidP="00FE76AA">
      <w:pPr>
        <w:pStyle w:val="CM22"/>
        <w:spacing w:line="268" w:lineRule="atLeast"/>
        <w:jc w:val="both"/>
        <w:rPr>
          <w:rFonts w:asciiTheme="minorHAnsi" w:hAnsiTheme="minorHAnsi" w:cs="Calibri"/>
          <w:b/>
          <w:color w:val="000000"/>
          <w:sz w:val="22"/>
          <w:szCs w:val="22"/>
        </w:rPr>
      </w:pPr>
    </w:p>
    <w:p w14:paraId="5670FF01" w14:textId="77777777" w:rsidR="00FE76AA" w:rsidRPr="00706D74" w:rsidRDefault="00FE76AA" w:rsidP="00FE76AA">
      <w:pPr>
        <w:pStyle w:val="CM22"/>
        <w:spacing w:line="268" w:lineRule="atLeast"/>
        <w:ind w:left="720"/>
        <w:jc w:val="both"/>
        <w:rPr>
          <w:rFonts w:asciiTheme="minorHAnsi" w:hAnsiTheme="minorHAnsi" w:cs="Calibri"/>
          <w:b/>
          <w:color w:val="000000"/>
          <w:sz w:val="22"/>
          <w:szCs w:val="22"/>
        </w:rPr>
      </w:pPr>
      <w:r>
        <w:t xml:space="preserve">                                                                                                                                                                                                                                                                    </w:t>
      </w:r>
    </w:p>
    <w:p w14:paraId="47F3C033" w14:textId="67E4AAD6" w:rsidR="00FE76AA" w:rsidRPr="00154B38" w:rsidRDefault="00AC2C0F" w:rsidP="00AC2C0F">
      <w:pPr>
        <w:pStyle w:val="CM22"/>
        <w:spacing w:line="268" w:lineRule="atLeast"/>
        <w:rPr>
          <w:rFonts w:asciiTheme="minorHAnsi" w:hAnsiTheme="minorHAnsi" w:cs="Calibri"/>
          <w:b/>
          <w:color w:val="000000"/>
          <w:sz w:val="22"/>
          <w:szCs w:val="22"/>
        </w:rPr>
      </w:pPr>
      <w:r>
        <w:rPr>
          <w:rFonts w:asciiTheme="minorHAnsi" w:hAnsiTheme="minorHAnsi" w:cs="Calibri"/>
          <w:b/>
          <w:color w:val="000000"/>
          <w:sz w:val="22"/>
          <w:szCs w:val="22"/>
        </w:rPr>
        <w:t>1.</w:t>
      </w:r>
      <w:r w:rsidR="0001262B">
        <w:rPr>
          <w:rFonts w:asciiTheme="minorHAnsi" w:hAnsiTheme="minorHAnsi" w:cs="Calibri"/>
          <w:b/>
          <w:color w:val="000000"/>
          <w:sz w:val="22"/>
          <w:szCs w:val="22"/>
        </w:rPr>
        <w:t>4</w:t>
      </w:r>
      <w:r w:rsidR="00FE76AA">
        <w:rPr>
          <w:rFonts w:asciiTheme="minorHAnsi" w:hAnsiTheme="minorHAnsi" w:cs="Calibri"/>
          <w:b/>
          <w:color w:val="000000"/>
          <w:sz w:val="22"/>
          <w:szCs w:val="22"/>
        </w:rPr>
        <w:t xml:space="preserve"> </w:t>
      </w:r>
      <w:r w:rsidR="00FE76AA" w:rsidRPr="00154B38">
        <w:rPr>
          <w:rFonts w:asciiTheme="minorHAnsi" w:hAnsiTheme="minorHAnsi" w:cs="Calibri"/>
          <w:b/>
          <w:color w:val="000000"/>
          <w:sz w:val="22"/>
          <w:szCs w:val="22"/>
        </w:rPr>
        <w:t>Contact Information</w:t>
      </w:r>
    </w:p>
    <w:p w14:paraId="6D214183" w14:textId="77777777" w:rsidR="00FE76AA" w:rsidRDefault="00FE76AA" w:rsidP="00FE76AA">
      <w:pPr>
        <w:pStyle w:val="CM22"/>
        <w:spacing w:line="268" w:lineRule="atLeast"/>
        <w:jc w:val="both"/>
        <w:rPr>
          <w:rFonts w:asciiTheme="minorHAnsi" w:hAnsiTheme="minorHAnsi" w:cs="Calibri"/>
          <w:color w:val="000000"/>
          <w:sz w:val="22"/>
          <w:szCs w:val="22"/>
        </w:rPr>
      </w:pPr>
    </w:p>
    <w:p w14:paraId="2FDB2864" w14:textId="77777777" w:rsidR="00FE76AA" w:rsidRPr="009A5ABB" w:rsidRDefault="00FE76AA" w:rsidP="00FE76AA">
      <w:pPr>
        <w:pStyle w:val="CM22"/>
        <w:spacing w:line="268" w:lineRule="atLeast"/>
        <w:ind w:left="540"/>
        <w:jc w:val="both"/>
        <w:rPr>
          <w:rFonts w:asciiTheme="minorHAnsi" w:hAnsiTheme="minorHAnsi" w:cs="Calibri"/>
          <w:color w:val="000000"/>
          <w:sz w:val="22"/>
          <w:szCs w:val="22"/>
        </w:rPr>
      </w:pPr>
      <w:r w:rsidRPr="009A5ABB">
        <w:rPr>
          <w:sz w:val="22"/>
          <w:szCs w:val="22"/>
        </w:rPr>
        <w:t>Questions related to the procurement should be emailed to:</w:t>
      </w:r>
    </w:p>
    <w:p w14:paraId="05A94A17" w14:textId="5B41F0F6" w:rsidR="00FE76AA" w:rsidRPr="005A3923" w:rsidRDefault="00FE76AA" w:rsidP="00FE76AA">
      <w:pPr>
        <w:pStyle w:val="Default"/>
        <w:spacing w:line="268" w:lineRule="atLeast"/>
        <w:ind w:left="1620"/>
        <w:rPr>
          <w:color w:val="auto"/>
          <w:sz w:val="22"/>
          <w:szCs w:val="22"/>
          <w:u w:val="single"/>
        </w:rPr>
      </w:pPr>
      <w:r>
        <w:rPr>
          <w:color w:val="auto"/>
          <w:sz w:val="22"/>
          <w:szCs w:val="22"/>
        </w:rPr>
        <w:t>E‐</w:t>
      </w:r>
      <w:r w:rsidRPr="005A3923">
        <w:rPr>
          <w:color w:val="auto"/>
          <w:sz w:val="22"/>
          <w:szCs w:val="22"/>
        </w:rPr>
        <w:t xml:space="preserve">mail: </w:t>
      </w:r>
      <w:r w:rsidR="00503561" w:rsidRPr="005A3923">
        <w:rPr>
          <w:color w:val="auto"/>
          <w:sz w:val="22"/>
          <w:szCs w:val="22"/>
          <w:u w:val="single"/>
        </w:rPr>
        <w:t>purchasing</w:t>
      </w:r>
      <w:r w:rsidRPr="005A3923">
        <w:rPr>
          <w:color w:val="auto"/>
          <w:sz w:val="22"/>
          <w:szCs w:val="22"/>
          <w:u w:val="single"/>
        </w:rPr>
        <w:t xml:space="preserve">@tmlirp.org </w:t>
      </w:r>
    </w:p>
    <w:p w14:paraId="720D0752" w14:textId="5404D006" w:rsidR="00291FF2" w:rsidRPr="005A3923" w:rsidRDefault="00BC24DA" w:rsidP="00503561">
      <w:pPr>
        <w:pStyle w:val="Default"/>
        <w:spacing w:line="268" w:lineRule="atLeast"/>
        <w:rPr>
          <w:color w:val="auto"/>
          <w:sz w:val="22"/>
          <w:szCs w:val="22"/>
          <w:u w:val="single"/>
        </w:rPr>
      </w:pPr>
      <w:r w:rsidRPr="005A3923">
        <w:rPr>
          <w:color w:val="auto"/>
          <w:sz w:val="22"/>
          <w:szCs w:val="22"/>
          <w:u w:val="single"/>
        </w:rPr>
        <w:t>All questions must include “RFP No.24-01” in the subject line.</w:t>
      </w:r>
    </w:p>
    <w:p w14:paraId="79B360EF" w14:textId="77777777" w:rsidR="00FE76AA" w:rsidRPr="005A3923" w:rsidRDefault="00FE76AA" w:rsidP="00FE76AA">
      <w:pPr>
        <w:pStyle w:val="Default"/>
        <w:spacing w:line="268" w:lineRule="atLeast"/>
        <w:ind w:left="1620"/>
        <w:rPr>
          <w:color w:val="auto"/>
          <w:sz w:val="22"/>
          <w:szCs w:val="22"/>
          <w:u w:val="single"/>
        </w:rPr>
      </w:pPr>
    </w:p>
    <w:p w14:paraId="719AB419" w14:textId="77777777" w:rsidR="00FE76AA" w:rsidRPr="00154B38" w:rsidRDefault="00FE76AA" w:rsidP="00FE76AA">
      <w:pPr>
        <w:rPr>
          <w:b/>
        </w:rPr>
      </w:pPr>
      <w:r w:rsidRPr="00154B38">
        <w:rPr>
          <w:b/>
        </w:rPr>
        <w:t>Section 2: R</w:t>
      </w:r>
      <w:r>
        <w:rPr>
          <w:b/>
        </w:rPr>
        <w:t xml:space="preserve">equest for Proposal </w:t>
      </w:r>
      <w:r w:rsidRPr="00154B38">
        <w:rPr>
          <w:b/>
        </w:rPr>
        <w:t>Response Instructions</w:t>
      </w:r>
    </w:p>
    <w:p w14:paraId="56FC05E9" w14:textId="77777777" w:rsidR="00FE76AA" w:rsidRPr="00154B38" w:rsidRDefault="00FE76AA" w:rsidP="00FE76AA">
      <w:pPr>
        <w:rPr>
          <w:b/>
        </w:rPr>
      </w:pPr>
      <w:r w:rsidRPr="00154B38">
        <w:rPr>
          <w:b/>
        </w:rPr>
        <w:t>2.1 Inquiries and Questions</w:t>
      </w:r>
    </w:p>
    <w:p w14:paraId="1D7BABF7" w14:textId="6D805C2A" w:rsidR="00FE76AA" w:rsidRDefault="00FE76AA" w:rsidP="00FE76AA">
      <w:pPr>
        <w:spacing w:after="0" w:line="268" w:lineRule="atLeast"/>
        <w:ind w:left="547"/>
        <w:jc w:val="both"/>
      </w:pPr>
      <w:r>
        <w:t>Proposer</w:t>
      </w:r>
      <w:r w:rsidRPr="00154B38">
        <w:t xml:space="preserve">(s) shall address all questions regarding this </w:t>
      </w:r>
      <w:r>
        <w:t>Request for Proposal</w:t>
      </w:r>
      <w:r w:rsidRPr="00154B38">
        <w:t xml:space="preserve"> to the </w:t>
      </w:r>
      <w:r w:rsidR="00503561">
        <w:t>email address</w:t>
      </w:r>
      <w:r w:rsidRPr="00154B38">
        <w:t xml:space="preserve"> identified in Section 1.4, Contact Information. Questions shall be received no later than the time and date reflected in Section</w:t>
      </w:r>
      <w:r>
        <w:t xml:space="preserve"> 1.3, Calendar of Events. Only e</w:t>
      </w:r>
      <w:r w:rsidRPr="00154B38">
        <w:t>‐mails</w:t>
      </w:r>
      <w:r>
        <w:t xml:space="preserve"> </w:t>
      </w:r>
      <w:r w:rsidRPr="00154B38">
        <w:t xml:space="preserve">are permitted. It is the responsibility of the </w:t>
      </w:r>
      <w:r>
        <w:t>Proposer</w:t>
      </w:r>
      <w:r w:rsidRPr="00154B38">
        <w:t xml:space="preserve"> to confirm receipt of the questions. </w:t>
      </w:r>
    </w:p>
    <w:p w14:paraId="2C80E0EC" w14:textId="77777777" w:rsidR="00FE76AA" w:rsidRDefault="00FE76AA" w:rsidP="00FE76AA">
      <w:pPr>
        <w:spacing w:after="0" w:line="268" w:lineRule="atLeast"/>
        <w:ind w:left="547"/>
        <w:jc w:val="both"/>
      </w:pPr>
    </w:p>
    <w:p w14:paraId="67418E6E" w14:textId="77777777" w:rsidR="00FE76AA" w:rsidRDefault="00FE76AA" w:rsidP="00FE76AA">
      <w:pPr>
        <w:spacing w:after="0" w:line="268" w:lineRule="atLeast"/>
        <w:ind w:left="547"/>
        <w:jc w:val="both"/>
      </w:pPr>
      <w:r w:rsidRPr="00154B38">
        <w:t>Questions and answers will be</w:t>
      </w:r>
      <w:r>
        <w:t xml:space="preserve"> posted on the Pool’s website </w:t>
      </w:r>
      <w:r w:rsidRPr="005A3923">
        <w:t>(</w:t>
      </w:r>
      <w:hyperlink r:id="rId8" w:history="1">
        <w:r w:rsidRPr="005A3923">
          <w:rPr>
            <w:rStyle w:val="Hyperlink"/>
            <w:color w:val="auto"/>
          </w:rPr>
          <w:t>www.tmlirp.org</w:t>
        </w:r>
      </w:hyperlink>
      <w:r>
        <w:t>) and</w:t>
      </w:r>
      <w:r w:rsidRPr="00154B38">
        <w:t xml:space="preserve"> provided to</w:t>
      </w:r>
      <w:r>
        <w:t xml:space="preserve"> all </w:t>
      </w:r>
      <w:r w:rsidRPr="00154B38">
        <w:t xml:space="preserve">prospective </w:t>
      </w:r>
      <w:r>
        <w:t>proposer</w:t>
      </w:r>
      <w:r w:rsidRPr="00154B38">
        <w:t>s</w:t>
      </w:r>
      <w:r>
        <w:t xml:space="preserve"> that have expressed specific interest in responding to this Request for Proposal by the date set out in </w:t>
      </w:r>
      <w:r w:rsidRPr="00154B38">
        <w:t>Section 1.3, Calendar of Events.</w:t>
      </w:r>
    </w:p>
    <w:p w14:paraId="590203DA" w14:textId="77777777" w:rsidR="00FE76AA" w:rsidRDefault="00FE76AA" w:rsidP="00FE76AA">
      <w:pPr>
        <w:spacing w:after="0" w:line="268" w:lineRule="atLeast"/>
        <w:ind w:left="547"/>
        <w:jc w:val="both"/>
      </w:pPr>
    </w:p>
    <w:p w14:paraId="3D5A9FA2" w14:textId="4A03A775" w:rsidR="00FE76AA" w:rsidRPr="00154B38" w:rsidRDefault="00FE76AA" w:rsidP="00FE76AA">
      <w:pPr>
        <w:rPr>
          <w:b/>
        </w:rPr>
      </w:pPr>
      <w:r w:rsidRPr="00154B38">
        <w:rPr>
          <w:b/>
        </w:rPr>
        <w:t>2.2 Submission of Proposal</w:t>
      </w:r>
    </w:p>
    <w:p w14:paraId="58AAD0BC" w14:textId="5449713C" w:rsidR="00FE76AA" w:rsidRDefault="00FE76AA" w:rsidP="00FE76AA">
      <w:pPr>
        <w:spacing w:after="0" w:line="268" w:lineRule="atLeast"/>
        <w:ind w:left="547"/>
        <w:jc w:val="both"/>
      </w:pPr>
      <w:r>
        <w:t>The purpose of the proposal submitted is for the proposer to provide</w:t>
      </w:r>
      <w:r w:rsidR="0001262B">
        <w:t xml:space="preserve"> </w:t>
      </w:r>
      <w:r w:rsidR="00D746AF">
        <w:t xml:space="preserve">facilities management services </w:t>
      </w:r>
      <w:r>
        <w:t xml:space="preserve">that best meets the overall needs as set forth in the project scope described in Section 3 of this Request for Proposal. The proposal submitted should address all questions posed in the Request for Proposal. </w:t>
      </w:r>
    </w:p>
    <w:p w14:paraId="2C168FB2" w14:textId="77777777" w:rsidR="00FE76AA" w:rsidRDefault="00FE76AA" w:rsidP="00FE76AA">
      <w:pPr>
        <w:spacing w:after="0" w:line="268" w:lineRule="atLeast"/>
        <w:ind w:left="547"/>
        <w:jc w:val="both"/>
      </w:pPr>
    </w:p>
    <w:p w14:paraId="78935981" w14:textId="77777777" w:rsidR="00FE76AA" w:rsidRDefault="00FE76AA" w:rsidP="00FE76AA">
      <w:pPr>
        <w:spacing w:after="0" w:line="268" w:lineRule="atLeast"/>
        <w:ind w:left="540"/>
        <w:jc w:val="both"/>
      </w:pPr>
      <w:r>
        <w:t xml:space="preserve">The prospective contractor hereby certifies, by submission of a proposal in response to this Request for Proposal, acceptance of the requirements, terms and conditions of this Request for Proposal and all appendices and any addendum released hereto. </w:t>
      </w:r>
    </w:p>
    <w:p w14:paraId="47DDB2C2" w14:textId="77777777" w:rsidR="00FE76AA" w:rsidRDefault="00FE76AA" w:rsidP="00FE76AA">
      <w:pPr>
        <w:spacing w:after="0" w:line="268" w:lineRule="atLeast"/>
        <w:ind w:left="540"/>
        <w:jc w:val="both"/>
      </w:pPr>
    </w:p>
    <w:p w14:paraId="1F1F90EC" w14:textId="77777777" w:rsidR="00FE76AA" w:rsidRDefault="00FE76AA" w:rsidP="00FE76AA">
      <w:pPr>
        <w:spacing w:after="0" w:line="268" w:lineRule="atLeast"/>
        <w:ind w:left="540"/>
        <w:jc w:val="both"/>
      </w:pPr>
      <w:r>
        <w:t>The proposal submitted by a proposer is an offer to contract with TMLIRP for the services requested in the Request for Proposal.</w:t>
      </w:r>
    </w:p>
    <w:p w14:paraId="714128B4" w14:textId="2AD4AA01" w:rsidR="00E23003" w:rsidRPr="00E23003" w:rsidRDefault="00E23003" w:rsidP="00E23003">
      <w:pPr>
        <w:pStyle w:val="pf0"/>
        <w:ind w:left="540"/>
        <w:rPr>
          <w:rFonts w:asciiTheme="minorHAnsi" w:hAnsiTheme="minorHAnsi" w:cstheme="minorHAnsi"/>
          <w:sz w:val="22"/>
          <w:szCs w:val="22"/>
        </w:rPr>
      </w:pPr>
      <w:r>
        <w:rPr>
          <w:rStyle w:val="cf01"/>
          <w:rFonts w:asciiTheme="minorHAnsi" w:hAnsiTheme="minorHAnsi" w:cstheme="minorHAnsi"/>
          <w:sz w:val="22"/>
          <w:szCs w:val="22"/>
        </w:rPr>
        <w:t>T</w:t>
      </w:r>
      <w:r w:rsidRPr="00E23003">
        <w:rPr>
          <w:rStyle w:val="cf01"/>
          <w:rFonts w:asciiTheme="minorHAnsi" w:hAnsiTheme="minorHAnsi" w:cstheme="minorHAnsi"/>
          <w:sz w:val="22"/>
          <w:szCs w:val="22"/>
        </w:rPr>
        <w:t>his RFP is not to be construed as a contract or commitment of any kind. If this RFP results in a contract offer by TMLIRP, the specific scope of work, associated fees, and other contractual matters will be determined during contract negotiations.</w:t>
      </w:r>
    </w:p>
    <w:p w14:paraId="3F48C8BB" w14:textId="0B8E6981" w:rsidR="00FE76AA" w:rsidRDefault="00FE76AA" w:rsidP="00FE76AA">
      <w:pPr>
        <w:spacing w:after="0" w:line="268" w:lineRule="atLeast"/>
        <w:ind w:left="547"/>
        <w:jc w:val="both"/>
      </w:pPr>
      <w:r>
        <w:t>TMLIRP reserves the right to accept or reject any or all proposals as a result of this Request for Proposal, to negotiate with any qualified proposers, or to cancel in part or its entirety the Request for Proposal if found to be in the best interest of TMLIRP. This Request for Proposal does not commit TMLIRP to award a contract, issue a purchase order, or pay any costs incurred in the preparation of a proposal in response to this Request for Proposal.</w:t>
      </w:r>
      <w:r w:rsidRPr="00316E6D">
        <w:t xml:space="preserve"> </w:t>
      </w:r>
    </w:p>
    <w:p w14:paraId="66497B2F" w14:textId="77777777" w:rsidR="00FE76AA" w:rsidRDefault="00FE76AA" w:rsidP="00FE76AA">
      <w:pPr>
        <w:spacing w:after="0" w:line="268" w:lineRule="atLeast"/>
        <w:ind w:left="547"/>
        <w:jc w:val="both"/>
      </w:pPr>
    </w:p>
    <w:p w14:paraId="2C079E54" w14:textId="77777777" w:rsidR="00FE76AA" w:rsidRDefault="00FE76AA" w:rsidP="00FE76AA">
      <w:pPr>
        <w:spacing w:after="0" w:line="268" w:lineRule="atLeast"/>
        <w:ind w:left="547"/>
        <w:jc w:val="both"/>
      </w:pPr>
      <w:r>
        <w:t xml:space="preserve">In addition, TMLIRP expressly reserves the following: </w:t>
      </w:r>
    </w:p>
    <w:p w14:paraId="3B51D7B4" w14:textId="77777777" w:rsidR="00FE76AA" w:rsidRDefault="00FE76AA" w:rsidP="00FE76AA">
      <w:pPr>
        <w:spacing w:after="0" w:line="268" w:lineRule="atLeast"/>
        <w:jc w:val="both"/>
      </w:pPr>
    </w:p>
    <w:p w14:paraId="4DCCF067" w14:textId="77777777" w:rsidR="00FE76AA" w:rsidRDefault="00FE76AA" w:rsidP="00FE76AA">
      <w:pPr>
        <w:spacing w:after="60" w:line="268" w:lineRule="atLeast"/>
        <w:ind w:left="547" w:firstLine="173"/>
        <w:jc w:val="both"/>
      </w:pPr>
      <w:r>
        <w:t xml:space="preserve">a. waive any defect, irregularity, or informality in any proposal or proposal procedure; </w:t>
      </w:r>
    </w:p>
    <w:p w14:paraId="4A2F7B5B" w14:textId="77777777" w:rsidR="00FE76AA" w:rsidRDefault="00FE76AA" w:rsidP="00FE76AA">
      <w:pPr>
        <w:spacing w:after="60" w:line="268" w:lineRule="atLeast"/>
        <w:ind w:left="547" w:firstLine="173"/>
        <w:jc w:val="both"/>
      </w:pPr>
      <w:r>
        <w:t xml:space="preserve">b. extend the Request for Proposal closing time and date; </w:t>
      </w:r>
    </w:p>
    <w:p w14:paraId="1A9C2708" w14:textId="77777777" w:rsidR="00FE76AA" w:rsidRDefault="00FE76AA" w:rsidP="00FE76AA">
      <w:pPr>
        <w:spacing w:after="60" w:line="268" w:lineRule="atLeast"/>
        <w:ind w:left="547" w:firstLine="173"/>
        <w:jc w:val="both"/>
      </w:pPr>
      <w:r>
        <w:t>c. reissue this Request for Proposal in a different form or context;</w:t>
      </w:r>
    </w:p>
    <w:p w14:paraId="739210A1" w14:textId="77777777" w:rsidR="00FE76AA" w:rsidRDefault="00FE76AA" w:rsidP="00FE76AA">
      <w:pPr>
        <w:spacing w:after="60" w:line="268" w:lineRule="atLeast"/>
        <w:ind w:left="547" w:firstLine="173"/>
        <w:jc w:val="both"/>
      </w:pPr>
      <w:r>
        <w:t xml:space="preserve">d. procure any item by other allowable means; </w:t>
      </w:r>
    </w:p>
    <w:p w14:paraId="4594EF91" w14:textId="77777777" w:rsidR="00FE76AA" w:rsidRDefault="00FE76AA" w:rsidP="00FE76AA">
      <w:pPr>
        <w:spacing w:after="60" w:line="268" w:lineRule="atLeast"/>
        <w:ind w:left="990" w:hanging="270"/>
        <w:jc w:val="both"/>
      </w:pPr>
      <w:r>
        <w:t>e. waive minor deviations from specifications, conditions, terms, or provisions of the Request for Proposal, if it is determined that waiver of the minor deviations improves or enhances TMLIRP’s business interests under the Request for Proposal; AND/OR</w:t>
      </w:r>
    </w:p>
    <w:p w14:paraId="7DB769E9" w14:textId="77777777" w:rsidR="00FE76AA" w:rsidRDefault="00FE76AA" w:rsidP="00FE76AA">
      <w:pPr>
        <w:spacing w:after="60" w:line="268" w:lineRule="atLeast"/>
        <w:ind w:left="990" w:hanging="270"/>
        <w:jc w:val="both"/>
      </w:pPr>
      <w:r>
        <w:t>f. award any contract when most advantageous to the TMLIRP, as set forth in this Request for Proposal.</w:t>
      </w:r>
    </w:p>
    <w:p w14:paraId="6520925E" w14:textId="77777777" w:rsidR="00CC64AB" w:rsidRDefault="00CC64AB" w:rsidP="00FE76AA">
      <w:pPr>
        <w:spacing w:after="60" w:line="268" w:lineRule="atLeast"/>
        <w:ind w:left="990" w:hanging="270"/>
        <w:jc w:val="both"/>
      </w:pPr>
    </w:p>
    <w:p w14:paraId="0067007E" w14:textId="77777777" w:rsidR="00FE76AA" w:rsidRPr="001C6931" w:rsidRDefault="00FE76AA" w:rsidP="00FE76AA">
      <w:pPr>
        <w:rPr>
          <w:b/>
        </w:rPr>
      </w:pPr>
      <w:r w:rsidRPr="001C6931">
        <w:rPr>
          <w:b/>
        </w:rPr>
        <w:t>2.3 Misrepresentation</w:t>
      </w:r>
    </w:p>
    <w:p w14:paraId="0A8A842B" w14:textId="77777777" w:rsidR="00FE76AA" w:rsidRDefault="00FE76AA" w:rsidP="00FE76AA">
      <w:pPr>
        <w:spacing w:after="0" w:line="268" w:lineRule="atLeast"/>
        <w:ind w:left="547"/>
        <w:jc w:val="both"/>
      </w:pPr>
      <w:r w:rsidRPr="00154B38">
        <w:t xml:space="preserve">All information provided and representations made by the </w:t>
      </w:r>
      <w:r>
        <w:t>propose</w:t>
      </w:r>
      <w:r w:rsidRPr="00154B38">
        <w:t xml:space="preserve">r are material and important and will be relied upon by TMLIRP in awarding the contract. </w:t>
      </w:r>
      <w:r>
        <w:t>A</w:t>
      </w:r>
      <w:r w:rsidRPr="00154B38">
        <w:t xml:space="preserve">ny misrepresentation will be immediate </w:t>
      </w:r>
      <w:r w:rsidRPr="00154B38">
        <w:lastRenderedPageBreak/>
        <w:t>grounds for termination of any contract related to this R</w:t>
      </w:r>
      <w:r>
        <w:t>equest for Proposal</w:t>
      </w:r>
      <w:r w:rsidRPr="00154B38">
        <w:t xml:space="preserve"> and said </w:t>
      </w:r>
      <w:r>
        <w:t>propose</w:t>
      </w:r>
      <w:r w:rsidRPr="00154B38">
        <w:t xml:space="preserve">r </w:t>
      </w:r>
      <w:r>
        <w:t>may</w:t>
      </w:r>
      <w:r w:rsidRPr="00154B38">
        <w:t xml:space="preserve"> not be able to participate in future </w:t>
      </w:r>
      <w:r>
        <w:t>Request for Proposals</w:t>
      </w:r>
      <w:r w:rsidRPr="00154B38">
        <w:t xml:space="preserve"> or other business opportunities with TMLIRP for the duration of any contract term related to this R</w:t>
      </w:r>
      <w:r>
        <w:t>equest for Proposal</w:t>
      </w:r>
      <w:r w:rsidRPr="00154B38">
        <w:t>, including any renewal period.</w:t>
      </w:r>
      <w:r>
        <w:t xml:space="preserve"> TMLIRP reserves the right to carry forward proposer’s response to this RFP as part of final contract.</w:t>
      </w:r>
    </w:p>
    <w:p w14:paraId="7EFD2768" w14:textId="77777777" w:rsidR="00FE76AA" w:rsidRDefault="00FE76AA" w:rsidP="00FE76AA">
      <w:pPr>
        <w:spacing w:after="0" w:line="268" w:lineRule="atLeast"/>
        <w:ind w:left="547"/>
        <w:jc w:val="both"/>
      </w:pPr>
    </w:p>
    <w:p w14:paraId="50DDBB6E" w14:textId="77777777" w:rsidR="00FE76AA" w:rsidRPr="001C6931" w:rsidRDefault="00FE76AA" w:rsidP="00FE76AA">
      <w:pPr>
        <w:rPr>
          <w:b/>
        </w:rPr>
      </w:pPr>
      <w:r w:rsidRPr="001C6931">
        <w:rPr>
          <w:b/>
        </w:rPr>
        <w:t>2.4 Corporate Change</w:t>
      </w:r>
    </w:p>
    <w:p w14:paraId="656C42DA" w14:textId="2F7BD3F6" w:rsidR="00FE76AA" w:rsidRDefault="00FE76AA" w:rsidP="00FE76AA">
      <w:pPr>
        <w:spacing w:after="0" w:line="268" w:lineRule="atLeast"/>
        <w:ind w:left="540"/>
        <w:jc w:val="both"/>
      </w:pPr>
      <w:r w:rsidRPr="001C6931">
        <w:t xml:space="preserve">If </w:t>
      </w:r>
      <w:r>
        <w:t>proposer</w:t>
      </w:r>
      <w:r w:rsidR="005A2027">
        <w:t xml:space="preserve"> </w:t>
      </w:r>
      <w:r w:rsidRPr="001C6931">
        <w:t xml:space="preserve">involved in or planning a change in control, sale, purchase, merger, </w:t>
      </w:r>
      <w:r>
        <w:t xml:space="preserve">bankruptcy, </w:t>
      </w:r>
      <w:r w:rsidR="005F1FB3">
        <w:t>reorganization,</w:t>
      </w:r>
      <w:r>
        <w:t xml:space="preserve"> </w:t>
      </w:r>
      <w:r w:rsidRPr="001C6931">
        <w:t xml:space="preserve">or similar transaction (“Change”) that will in any way alter the </w:t>
      </w:r>
      <w:r>
        <w:t>propose</w:t>
      </w:r>
      <w:r w:rsidRPr="001C6931">
        <w:t xml:space="preserve">r’s legal entity, structure, financial status or business operations, </w:t>
      </w:r>
      <w:r>
        <w:t>propose</w:t>
      </w:r>
      <w:r w:rsidRPr="001C6931">
        <w:t xml:space="preserve">r shall submit </w:t>
      </w:r>
      <w:r>
        <w:t xml:space="preserve">with its proposal </w:t>
      </w:r>
      <w:r w:rsidRPr="001C6931">
        <w:t>under Tab 1: Required Documents</w:t>
      </w:r>
      <w:r>
        <w:t xml:space="preserve"> (see Section 4.2.2)</w:t>
      </w:r>
      <w:r w:rsidRPr="001C6931">
        <w:t>:</w:t>
      </w:r>
    </w:p>
    <w:p w14:paraId="054D8183" w14:textId="77777777" w:rsidR="00FE76AA" w:rsidRDefault="00FE76AA" w:rsidP="00FE76AA">
      <w:pPr>
        <w:spacing w:after="0" w:line="268" w:lineRule="atLeast"/>
        <w:ind w:left="540"/>
        <w:jc w:val="both"/>
      </w:pPr>
    </w:p>
    <w:p w14:paraId="096E29AD" w14:textId="77777777" w:rsidR="00FE76AA" w:rsidRDefault="00FE76AA" w:rsidP="001342F3">
      <w:pPr>
        <w:pStyle w:val="ListParagraph"/>
        <w:numPr>
          <w:ilvl w:val="0"/>
          <w:numId w:val="3"/>
        </w:numPr>
        <w:spacing w:after="0" w:line="268" w:lineRule="atLeast"/>
        <w:jc w:val="both"/>
      </w:pPr>
      <w:r w:rsidRPr="001C6931">
        <w:t xml:space="preserve">A section disclosing all current entities involved in the Change, when the Change is anticipated to take place, the surviving entity, and any information related to the Change that may affect the </w:t>
      </w:r>
      <w:r>
        <w:t>proposal</w:t>
      </w:r>
      <w:r w:rsidRPr="001C6931">
        <w:t xml:space="preserve">; </w:t>
      </w:r>
    </w:p>
    <w:p w14:paraId="62419655" w14:textId="77D3FDEC" w:rsidR="00FE76AA" w:rsidRDefault="00FE76AA" w:rsidP="001342F3">
      <w:pPr>
        <w:pStyle w:val="ListParagraph"/>
        <w:numPr>
          <w:ilvl w:val="0"/>
          <w:numId w:val="3"/>
        </w:numPr>
        <w:spacing w:after="0" w:line="268" w:lineRule="atLeast"/>
        <w:jc w:val="both"/>
      </w:pPr>
      <w:r w:rsidRPr="001C6931">
        <w:t xml:space="preserve">Each area in </w:t>
      </w:r>
      <w:r>
        <w:t>propose</w:t>
      </w:r>
      <w:r w:rsidRPr="001C6931">
        <w:t xml:space="preserve">r’s </w:t>
      </w:r>
      <w:r>
        <w:t>p</w:t>
      </w:r>
      <w:r w:rsidRPr="001C6931">
        <w:t xml:space="preserve">roposal (All Tabs) should contain a separate section that discusses whether the Change will alter, </w:t>
      </w:r>
      <w:r w:rsidR="005F1FB3" w:rsidRPr="001C6931">
        <w:t>modify,</w:t>
      </w:r>
      <w:r w:rsidRPr="001C6931">
        <w:t xml:space="preserve"> or otherwise affect the </w:t>
      </w:r>
      <w:r>
        <w:t>Proposer</w:t>
      </w:r>
      <w:r w:rsidRPr="001C6931">
        <w:t xml:space="preserve">’s Proposal; and </w:t>
      </w:r>
    </w:p>
    <w:p w14:paraId="5450196B" w14:textId="17A0F4C8" w:rsidR="00291FF2" w:rsidRDefault="00FE76AA" w:rsidP="001342F3">
      <w:pPr>
        <w:pStyle w:val="ListParagraph"/>
        <w:numPr>
          <w:ilvl w:val="0"/>
          <w:numId w:val="3"/>
        </w:numPr>
        <w:spacing w:after="0" w:line="268" w:lineRule="atLeast"/>
        <w:jc w:val="both"/>
      </w:pPr>
      <w:r w:rsidRPr="001C6931">
        <w:t xml:space="preserve">If this is not applicable to your Proposal, </w:t>
      </w:r>
      <w:r>
        <w:t>Proposer</w:t>
      </w:r>
      <w:r w:rsidRPr="001C6931">
        <w:t xml:space="preserve"> should provide a statement that this section is “not applicable” behind Tab 1.</w:t>
      </w:r>
    </w:p>
    <w:p w14:paraId="3D6730F9" w14:textId="77777777" w:rsidR="00701B3A" w:rsidRPr="00701B3A" w:rsidRDefault="00701B3A" w:rsidP="00701B3A">
      <w:pPr>
        <w:pStyle w:val="ListParagraph"/>
        <w:spacing w:after="0" w:line="268" w:lineRule="atLeast"/>
        <w:ind w:left="1260"/>
        <w:jc w:val="both"/>
      </w:pPr>
    </w:p>
    <w:p w14:paraId="25B1CC40" w14:textId="397EE626" w:rsidR="00FE76AA" w:rsidRPr="002748DE" w:rsidRDefault="00FE76AA" w:rsidP="00FE76AA">
      <w:pPr>
        <w:rPr>
          <w:b/>
        </w:rPr>
      </w:pPr>
      <w:r>
        <w:rPr>
          <w:b/>
        </w:rPr>
        <w:t>2.5</w:t>
      </w:r>
      <w:r w:rsidRPr="002748DE">
        <w:rPr>
          <w:b/>
        </w:rPr>
        <w:t xml:space="preserve"> Evaluation</w:t>
      </w:r>
      <w:r>
        <w:rPr>
          <w:b/>
        </w:rPr>
        <w:t xml:space="preserve"> </w:t>
      </w:r>
      <w:r w:rsidRPr="002748DE">
        <w:rPr>
          <w:b/>
        </w:rPr>
        <w:t>and Negotiation Process</w:t>
      </w:r>
    </w:p>
    <w:p w14:paraId="30F58539" w14:textId="77777777" w:rsidR="00FE76AA" w:rsidRDefault="00FE76AA" w:rsidP="00FE76AA">
      <w:pPr>
        <w:autoSpaceDE w:val="0"/>
        <w:autoSpaceDN w:val="0"/>
        <w:adjustRightInd w:val="0"/>
        <w:spacing w:after="0" w:line="240" w:lineRule="auto"/>
        <w:ind w:left="540"/>
        <w:jc w:val="both"/>
        <w:rPr>
          <w:rFonts w:cs="Arial"/>
        </w:rPr>
      </w:pPr>
      <w:r>
        <w:t xml:space="preserve">TMLIRP shall conduct a comprehensive and impartial review and evaluation of all proposals submitted in response to the Request for Proposal meeting the requirements of this Request for Proposal. </w:t>
      </w:r>
      <w:r>
        <w:rPr>
          <w:rFonts w:cs="Arial"/>
        </w:rPr>
        <w:t>TMLIRP</w:t>
      </w:r>
      <w:r w:rsidRPr="002B2257">
        <w:rPr>
          <w:rFonts w:cs="Arial"/>
        </w:rPr>
        <w:t xml:space="preserve"> reserves the right to request additional information to clarify a submitted proposal.</w:t>
      </w:r>
    </w:p>
    <w:p w14:paraId="5604AA9B" w14:textId="77777777" w:rsidR="00FE76AA" w:rsidRDefault="00FE76AA" w:rsidP="00FE76AA">
      <w:pPr>
        <w:spacing w:after="0" w:line="268" w:lineRule="atLeast"/>
        <w:jc w:val="both"/>
      </w:pPr>
    </w:p>
    <w:p w14:paraId="0C11E06B" w14:textId="77777777" w:rsidR="00FE76AA" w:rsidRDefault="00FE76AA" w:rsidP="00FE76AA">
      <w:pPr>
        <w:spacing w:after="0" w:line="268" w:lineRule="atLeast"/>
        <w:ind w:left="547"/>
        <w:jc w:val="both"/>
      </w:pPr>
      <w:r>
        <w:t xml:space="preserve">Only timely submitted proposals shall be reviewed by staff to determine if they comply with the required forms and documents submission requirements listed in the Request for Proposal. Failure to meet any of the requirements may render a proposal non‐responsive and result in rejection of the entire proposal. </w:t>
      </w:r>
    </w:p>
    <w:p w14:paraId="24DB0FC3" w14:textId="77777777" w:rsidR="00FE76AA" w:rsidRDefault="00FE76AA" w:rsidP="00FE76AA">
      <w:pPr>
        <w:spacing w:after="0" w:line="268" w:lineRule="atLeast"/>
        <w:ind w:left="547"/>
        <w:jc w:val="both"/>
      </w:pPr>
    </w:p>
    <w:p w14:paraId="02F869BC" w14:textId="77777777" w:rsidR="00FE76AA" w:rsidRDefault="00FE76AA" w:rsidP="00FE76AA">
      <w:pPr>
        <w:spacing w:after="0" w:line="268" w:lineRule="atLeast"/>
        <w:ind w:left="547"/>
        <w:jc w:val="both"/>
      </w:pPr>
      <w:r>
        <w:rPr>
          <w:b/>
        </w:rPr>
        <w:t xml:space="preserve">Evaluation: </w:t>
      </w:r>
      <w:r>
        <w:t xml:space="preserve">An Evaluation Committee has been selected to evaluate the proposals. Using the evaluation criteria specified below, TMLIRP shall evaluate and rank proposals and, at TMLIRP’s sole discretion, proceed with reference checks and contract negotiations with the selected proposer. </w:t>
      </w:r>
    </w:p>
    <w:p w14:paraId="0EFD0620" w14:textId="77777777" w:rsidR="00FE76AA" w:rsidRDefault="00FE76AA" w:rsidP="00FE76AA">
      <w:pPr>
        <w:spacing w:after="0" w:line="268" w:lineRule="atLeast"/>
        <w:ind w:left="547"/>
        <w:jc w:val="both"/>
      </w:pPr>
    </w:p>
    <w:p w14:paraId="1BE0AF47" w14:textId="77777777" w:rsidR="00FE76AA" w:rsidRDefault="00FE76AA" w:rsidP="00FE76AA">
      <w:pPr>
        <w:ind w:left="547"/>
        <w:jc w:val="both"/>
      </w:pPr>
      <w:r>
        <w:t xml:space="preserve">For the purpose of reviewing and evaluating the submitted proposal, evaluation criteria have been divided into multiple sections. </w:t>
      </w:r>
    </w:p>
    <w:p w14:paraId="15B1035F" w14:textId="77777777" w:rsidR="00FE76AA" w:rsidRDefault="00FE76AA" w:rsidP="00FE76AA">
      <w:pPr>
        <w:ind w:left="547"/>
        <w:jc w:val="both"/>
      </w:pPr>
      <w:r>
        <w:t xml:space="preserve">The evaluation criteria are shown below: </w:t>
      </w:r>
    </w:p>
    <w:p w14:paraId="1C748A0C" w14:textId="77777777" w:rsidR="00C322FB" w:rsidRDefault="00C322FB" w:rsidP="00FE76AA">
      <w:pPr>
        <w:ind w:left="547"/>
        <w:jc w:val="both"/>
      </w:pPr>
    </w:p>
    <w:p w14:paraId="6EF511AB" w14:textId="77777777" w:rsidR="00C322FB" w:rsidRPr="007A255A" w:rsidRDefault="00C322FB" w:rsidP="00FE76AA">
      <w:pPr>
        <w:ind w:left="547"/>
        <w:jc w:val="both"/>
      </w:pPr>
    </w:p>
    <w:p w14:paraId="42DB1F6A" w14:textId="77777777" w:rsidR="00FE76AA" w:rsidRPr="002B2257" w:rsidRDefault="00FE76AA" w:rsidP="00FE76AA">
      <w:pPr>
        <w:autoSpaceDE w:val="0"/>
        <w:autoSpaceDN w:val="0"/>
        <w:adjustRightInd w:val="0"/>
        <w:spacing w:after="0" w:line="240" w:lineRule="auto"/>
        <w:ind w:firstLine="720"/>
        <w:rPr>
          <w:rFonts w:cs="Arial"/>
          <w:b/>
          <w:bCs/>
        </w:rPr>
      </w:pPr>
    </w:p>
    <w:p w14:paraId="6B50FF6B" w14:textId="77777777" w:rsidR="00FE76AA" w:rsidRPr="002B2257" w:rsidRDefault="00FE76AA" w:rsidP="00FE76AA">
      <w:pPr>
        <w:autoSpaceDE w:val="0"/>
        <w:autoSpaceDN w:val="0"/>
        <w:adjustRightInd w:val="0"/>
        <w:spacing w:after="0" w:line="240" w:lineRule="auto"/>
        <w:ind w:firstLine="720"/>
        <w:rPr>
          <w:rFonts w:cs="Arial"/>
          <w:b/>
          <w:bCs/>
        </w:rPr>
      </w:pPr>
      <w:r>
        <w:rPr>
          <w:rFonts w:cs="Arial"/>
          <w:b/>
          <w:bCs/>
        </w:rPr>
        <w:lastRenderedPageBreak/>
        <w:t>Table 1</w:t>
      </w:r>
    </w:p>
    <w:tbl>
      <w:tblPr>
        <w:tblStyle w:val="TableGrid"/>
        <w:tblW w:w="9715" w:type="dxa"/>
        <w:tblLook w:val="04A0" w:firstRow="1" w:lastRow="0" w:firstColumn="1" w:lastColumn="0" w:noHBand="0" w:noVBand="1"/>
      </w:tblPr>
      <w:tblGrid>
        <w:gridCol w:w="8545"/>
        <w:gridCol w:w="1170"/>
      </w:tblGrid>
      <w:tr w:rsidR="00FE76AA" w14:paraId="5BE9F069" w14:textId="77777777" w:rsidTr="0038680D">
        <w:tc>
          <w:tcPr>
            <w:tcW w:w="8545" w:type="dxa"/>
          </w:tcPr>
          <w:p w14:paraId="1D63AAE1" w14:textId="77777777" w:rsidR="00FE76AA" w:rsidRDefault="00FE76AA" w:rsidP="0038680D">
            <w:pPr>
              <w:autoSpaceDE w:val="0"/>
              <w:autoSpaceDN w:val="0"/>
              <w:adjustRightInd w:val="0"/>
              <w:rPr>
                <w:rFonts w:cs="Arial"/>
                <w:b/>
                <w:bCs/>
              </w:rPr>
            </w:pPr>
            <w:r>
              <w:rPr>
                <w:rFonts w:cs="Arial"/>
                <w:b/>
                <w:bCs/>
              </w:rPr>
              <w:t>Criteria</w:t>
            </w:r>
          </w:p>
        </w:tc>
        <w:tc>
          <w:tcPr>
            <w:tcW w:w="1170" w:type="dxa"/>
          </w:tcPr>
          <w:p w14:paraId="139F28B9" w14:textId="77777777" w:rsidR="00FE76AA" w:rsidRDefault="00FE76AA" w:rsidP="0038680D">
            <w:pPr>
              <w:autoSpaceDE w:val="0"/>
              <w:autoSpaceDN w:val="0"/>
              <w:adjustRightInd w:val="0"/>
              <w:jc w:val="center"/>
              <w:rPr>
                <w:rFonts w:cs="Arial"/>
                <w:b/>
                <w:bCs/>
              </w:rPr>
            </w:pPr>
            <w:r>
              <w:rPr>
                <w:rFonts w:cs="Arial"/>
                <w:b/>
                <w:bCs/>
              </w:rPr>
              <w:t>Possible Points</w:t>
            </w:r>
          </w:p>
        </w:tc>
      </w:tr>
      <w:tr w:rsidR="00FE76AA" w14:paraId="2757868A" w14:textId="77777777" w:rsidTr="0038680D">
        <w:tc>
          <w:tcPr>
            <w:tcW w:w="8545" w:type="dxa"/>
          </w:tcPr>
          <w:p w14:paraId="38B8D69E" w14:textId="1707A38C" w:rsidR="00FE76AA" w:rsidRPr="00C55287" w:rsidRDefault="00D00270" w:rsidP="0038680D">
            <w:pPr>
              <w:tabs>
                <w:tab w:val="left" w:pos="234"/>
                <w:tab w:val="left" w:pos="648"/>
                <w:tab w:val="left" w:pos="720"/>
                <w:tab w:val="left" w:pos="1224"/>
                <w:tab w:val="left" w:pos="1296"/>
              </w:tabs>
              <w:spacing w:line="240" w:lineRule="exact"/>
              <w:jc w:val="both"/>
              <w:rPr>
                <w:bCs/>
              </w:rPr>
            </w:pPr>
            <w:r>
              <w:rPr>
                <w:bCs/>
              </w:rPr>
              <w:t>Qualifications of Proposed Team</w:t>
            </w:r>
          </w:p>
          <w:p w14:paraId="260E4983" w14:textId="77777777" w:rsidR="00FE76AA" w:rsidRDefault="00FE76AA" w:rsidP="0038680D">
            <w:pPr>
              <w:autoSpaceDE w:val="0"/>
              <w:autoSpaceDN w:val="0"/>
              <w:adjustRightInd w:val="0"/>
              <w:ind w:left="697"/>
              <w:rPr>
                <w:rFonts w:cs="Arial"/>
                <w:b/>
                <w:bCs/>
              </w:rPr>
            </w:pPr>
          </w:p>
        </w:tc>
        <w:tc>
          <w:tcPr>
            <w:tcW w:w="1170" w:type="dxa"/>
          </w:tcPr>
          <w:p w14:paraId="0D26DF77" w14:textId="3C444FAD" w:rsidR="00FE76AA" w:rsidRDefault="00D00270" w:rsidP="0038680D">
            <w:pPr>
              <w:autoSpaceDE w:val="0"/>
              <w:autoSpaceDN w:val="0"/>
              <w:adjustRightInd w:val="0"/>
              <w:jc w:val="center"/>
              <w:rPr>
                <w:rFonts w:cs="Arial"/>
                <w:b/>
                <w:bCs/>
              </w:rPr>
            </w:pPr>
            <w:r>
              <w:rPr>
                <w:rFonts w:cs="Arial"/>
                <w:b/>
                <w:bCs/>
              </w:rPr>
              <w:t>2</w:t>
            </w:r>
            <w:r w:rsidR="00701B3A">
              <w:rPr>
                <w:rFonts w:cs="Arial"/>
                <w:b/>
                <w:bCs/>
              </w:rPr>
              <w:t>0</w:t>
            </w:r>
            <w:r w:rsidR="00FE76AA">
              <w:rPr>
                <w:rFonts w:cs="Arial"/>
                <w:b/>
                <w:bCs/>
              </w:rPr>
              <w:t xml:space="preserve"> points</w:t>
            </w:r>
          </w:p>
        </w:tc>
      </w:tr>
      <w:tr w:rsidR="00FE76AA" w14:paraId="77C92401" w14:textId="77777777" w:rsidTr="0038680D">
        <w:trPr>
          <w:trHeight w:val="539"/>
        </w:trPr>
        <w:tc>
          <w:tcPr>
            <w:tcW w:w="8545" w:type="dxa"/>
          </w:tcPr>
          <w:p w14:paraId="63D11959" w14:textId="4994C7C2" w:rsidR="00FE76AA" w:rsidRPr="00C55287" w:rsidRDefault="00D00270" w:rsidP="0038680D">
            <w:pPr>
              <w:tabs>
                <w:tab w:val="left" w:pos="234"/>
                <w:tab w:val="left" w:pos="648"/>
                <w:tab w:val="left" w:pos="720"/>
                <w:tab w:val="left" w:pos="1224"/>
                <w:tab w:val="left" w:pos="1296"/>
              </w:tabs>
              <w:spacing w:line="240" w:lineRule="exact"/>
              <w:jc w:val="both"/>
              <w:rPr>
                <w:bCs/>
              </w:rPr>
            </w:pPr>
            <w:r>
              <w:rPr>
                <w:bCs/>
              </w:rPr>
              <w:t>Experience managing Owner-occupied facilities</w:t>
            </w:r>
          </w:p>
          <w:p w14:paraId="67C65487" w14:textId="77777777" w:rsidR="00FE76AA" w:rsidRDefault="00FE76AA" w:rsidP="0038680D">
            <w:pPr>
              <w:autoSpaceDE w:val="0"/>
              <w:autoSpaceDN w:val="0"/>
              <w:adjustRightInd w:val="0"/>
              <w:ind w:left="697" w:firstLine="23"/>
              <w:rPr>
                <w:rFonts w:cs="Arial"/>
                <w:b/>
                <w:bCs/>
              </w:rPr>
            </w:pPr>
          </w:p>
        </w:tc>
        <w:tc>
          <w:tcPr>
            <w:tcW w:w="1170" w:type="dxa"/>
          </w:tcPr>
          <w:p w14:paraId="3EA5C025" w14:textId="100CD833" w:rsidR="00FE76AA" w:rsidRDefault="00701B3A" w:rsidP="0038680D">
            <w:pPr>
              <w:autoSpaceDE w:val="0"/>
              <w:autoSpaceDN w:val="0"/>
              <w:adjustRightInd w:val="0"/>
              <w:jc w:val="center"/>
              <w:rPr>
                <w:rFonts w:cs="Arial"/>
                <w:b/>
                <w:bCs/>
              </w:rPr>
            </w:pPr>
            <w:r>
              <w:rPr>
                <w:rFonts w:cs="Arial"/>
                <w:b/>
                <w:bCs/>
              </w:rPr>
              <w:t>30</w:t>
            </w:r>
            <w:r w:rsidR="00FE76AA">
              <w:rPr>
                <w:rFonts w:cs="Arial"/>
                <w:b/>
                <w:bCs/>
              </w:rPr>
              <w:t xml:space="preserve"> Points</w:t>
            </w:r>
          </w:p>
        </w:tc>
      </w:tr>
      <w:tr w:rsidR="00FE76AA" w14:paraId="6426B2F7" w14:textId="77777777" w:rsidTr="0038680D">
        <w:trPr>
          <w:trHeight w:val="413"/>
        </w:trPr>
        <w:tc>
          <w:tcPr>
            <w:tcW w:w="8545" w:type="dxa"/>
          </w:tcPr>
          <w:p w14:paraId="7A772F06" w14:textId="44FF6D03" w:rsidR="00FE76AA" w:rsidRPr="00C55287" w:rsidRDefault="00D00270" w:rsidP="0038680D">
            <w:pPr>
              <w:tabs>
                <w:tab w:val="left" w:pos="234"/>
                <w:tab w:val="left" w:pos="648"/>
                <w:tab w:val="left" w:pos="720"/>
                <w:tab w:val="left" w:pos="1224"/>
                <w:tab w:val="left" w:pos="1296"/>
              </w:tabs>
              <w:spacing w:line="240" w:lineRule="exact"/>
              <w:jc w:val="both"/>
              <w:rPr>
                <w:bCs/>
              </w:rPr>
            </w:pPr>
            <w:r>
              <w:rPr>
                <w:bCs/>
              </w:rPr>
              <w:t>Corporate History and Stability</w:t>
            </w:r>
          </w:p>
          <w:p w14:paraId="4953F257" w14:textId="77777777" w:rsidR="00FE76AA" w:rsidRDefault="00FE76AA" w:rsidP="0038680D">
            <w:pPr>
              <w:autoSpaceDE w:val="0"/>
              <w:autoSpaceDN w:val="0"/>
              <w:adjustRightInd w:val="0"/>
              <w:rPr>
                <w:rFonts w:cs="Arial"/>
                <w:b/>
                <w:bCs/>
              </w:rPr>
            </w:pPr>
          </w:p>
        </w:tc>
        <w:tc>
          <w:tcPr>
            <w:tcW w:w="1170" w:type="dxa"/>
          </w:tcPr>
          <w:p w14:paraId="3484C282" w14:textId="721A7C39" w:rsidR="00FE76AA" w:rsidRDefault="00D00270" w:rsidP="0038680D">
            <w:pPr>
              <w:autoSpaceDE w:val="0"/>
              <w:autoSpaceDN w:val="0"/>
              <w:adjustRightInd w:val="0"/>
              <w:jc w:val="center"/>
              <w:rPr>
                <w:rFonts w:cs="Arial"/>
                <w:b/>
                <w:bCs/>
              </w:rPr>
            </w:pPr>
            <w:r>
              <w:rPr>
                <w:rFonts w:cs="Arial"/>
                <w:b/>
                <w:bCs/>
              </w:rPr>
              <w:t>1</w:t>
            </w:r>
            <w:r w:rsidR="00701B3A">
              <w:rPr>
                <w:rFonts w:cs="Arial"/>
                <w:b/>
                <w:bCs/>
              </w:rPr>
              <w:t>0</w:t>
            </w:r>
            <w:r w:rsidR="00FE76AA">
              <w:rPr>
                <w:rFonts w:cs="Arial"/>
                <w:b/>
                <w:bCs/>
              </w:rPr>
              <w:t xml:space="preserve"> Points</w:t>
            </w:r>
          </w:p>
        </w:tc>
      </w:tr>
      <w:tr w:rsidR="00FE76AA" w14:paraId="4E57B734" w14:textId="77777777" w:rsidTr="0038680D">
        <w:tc>
          <w:tcPr>
            <w:tcW w:w="8545" w:type="dxa"/>
          </w:tcPr>
          <w:p w14:paraId="3BACA158" w14:textId="77777777" w:rsidR="00FE76AA" w:rsidRDefault="00FE76AA" w:rsidP="0038680D">
            <w:pPr>
              <w:autoSpaceDE w:val="0"/>
              <w:autoSpaceDN w:val="0"/>
              <w:adjustRightInd w:val="0"/>
              <w:rPr>
                <w:bCs/>
              </w:rPr>
            </w:pPr>
            <w:r w:rsidRPr="00C55287">
              <w:rPr>
                <w:bCs/>
              </w:rPr>
              <w:t>Reasonableness of cost of services</w:t>
            </w:r>
          </w:p>
          <w:p w14:paraId="68B69138" w14:textId="77777777" w:rsidR="00FE76AA" w:rsidRDefault="00FE76AA" w:rsidP="0038680D">
            <w:pPr>
              <w:autoSpaceDE w:val="0"/>
              <w:autoSpaceDN w:val="0"/>
              <w:adjustRightInd w:val="0"/>
              <w:rPr>
                <w:rFonts w:cs="Arial"/>
                <w:b/>
                <w:bCs/>
              </w:rPr>
            </w:pPr>
          </w:p>
        </w:tc>
        <w:tc>
          <w:tcPr>
            <w:tcW w:w="1170" w:type="dxa"/>
          </w:tcPr>
          <w:p w14:paraId="3EEE12E5" w14:textId="2261355C" w:rsidR="00FE76AA" w:rsidRDefault="00D00270" w:rsidP="0038680D">
            <w:pPr>
              <w:autoSpaceDE w:val="0"/>
              <w:autoSpaceDN w:val="0"/>
              <w:adjustRightInd w:val="0"/>
              <w:jc w:val="center"/>
              <w:rPr>
                <w:rFonts w:cs="Arial"/>
                <w:b/>
                <w:bCs/>
              </w:rPr>
            </w:pPr>
            <w:r>
              <w:rPr>
                <w:rFonts w:cs="Arial"/>
                <w:b/>
                <w:bCs/>
              </w:rPr>
              <w:t>3</w:t>
            </w:r>
            <w:r w:rsidR="00701B3A">
              <w:rPr>
                <w:rFonts w:cs="Arial"/>
                <w:b/>
                <w:bCs/>
              </w:rPr>
              <w:t>0</w:t>
            </w:r>
            <w:r w:rsidR="00FE76AA">
              <w:rPr>
                <w:rFonts w:cs="Arial"/>
                <w:b/>
                <w:bCs/>
              </w:rPr>
              <w:t xml:space="preserve"> Points</w:t>
            </w:r>
          </w:p>
        </w:tc>
      </w:tr>
      <w:tr w:rsidR="00D00270" w14:paraId="4D60FE2F" w14:textId="77777777" w:rsidTr="0038680D">
        <w:tc>
          <w:tcPr>
            <w:tcW w:w="8545" w:type="dxa"/>
          </w:tcPr>
          <w:p w14:paraId="545BB742" w14:textId="0EB4665D" w:rsidR="00D00270" w:rsidRPr="00C55287" w:rsidRDefault="00D00270" w:rsidP="0038680D">
            <w:pPr>
              <w:autoSpaceDE w:val="0"/>
              <w:autoSpaceDN w:val="0"/>
              <w:adjustRightInd w:val="0"/>
              <w:rPr>
                <w:bCs/>
              </w:rPr>
            </w:pPr>
            <w:r>
              <w:rPr>
                <w:bCs/>
              </w:rPr>
              <w:t>References</w:t>
            </w:r>
          </w:p>
        </w:tc>
        <w:tc>
          <w:tcPr>
            <w:tcW w:w="1170" w:type="dxa"/>
          </w:tcPr>
          <w:p w14:paraId="5D923751" w14:textId="3442FA03" w:rsidR="00D00270" w:rsidRDefault="00D00270" w:rsidP="0038680D">
            <w:pPr>
              <w:autoSpaceDE w:val="0"/>
              <w:autoSpaceDN w:val="0"/>
              <w:adjustRightInd w:val="0"/>
              <w:jc w:val="center"/>
              <w:rPr>
                <w:rFonts w:cs="Arial"/>
                <w:b/>
                <w:bCs/>
              </w:rPr>
            </w:pPr>
            <w:r>
              <w:rPr>
                <w:rFonts w:cs="Arial"/>
                <w:b/>
                <w:bCs/>
              </w:rPr>
              <w:t>5 points</w:t>
            </w:r>
          </w:p>
        </w:tc>
      </w:tr>
      <w:tr w:rsidR="00D00270" w14:paraId="3A29BBB6" w14:textId="77777777" w:rsidTr="0038680D">
        <w:tc>
          <w:tcPr>
            <w:tcW w:w="8545" w:type="dxa"/>
          </w:tcPr>
          <w:p w14:paraId="6FBB00CC" w14:textId="57C33288" w:rsidR="00D00270" w:rsidRDefault="00D00270" w:rsidP="0038680D">
            <w:pPr>
              <w:autoSpaceDE w:val="0"/>
              <w:autoSpaceDN w:val="0"/>
              <w:adjustRightInd w:val="0"/>
              <w:rPr>
                <w:bCs/>
              </w:rPr>
            </w:pPr>
            <w:r>
              <w:rPr>
                <w:bCs/>
              </w:rPr>
              <w:t>Overall responsiveness to the RFP</w:t>
            </w:r>
          </w:p>
        </w:tc>
        <w:tc>
          <w:tcPr>
            <w:tcW w:w="1170" w:type="dxa"/>
          </w:tcPr>
          <w:p w14:paraId="741A9096" w14:textId="7A939404" w:rsidR="00D00270" w:rsidRDefault="00D00270" w:rsidP="0038680D">
            <w:pPr>
              <w:autoSpaceDE w:val="0"/>
              <w:autoSpaceDN w:val="0"/>
              <w:adjustRightInd w:val="0"/>
              <w:jc w:val="center"/>
              <w:rPr>
                <w:rFonts w:cs="Arial"/>
                <w:b/>
                <w:bCs/>
              </w:rPr>
            </w:pPr>
            <w:r>
              <w:rPr>
                <w:rFonts w:cs="Arial"/>
                <w:b/>
                <w:bCs/>
              </w:rPr>
              <w:t>5 Points</w:t>
            </w:r>
          </w:p>
        </w:tc>
      </w:tr>
      <w:tr w:rsidR="00FE76AA" w14:paraId="24C615D6" w14:textId="77777777" w:rsidTr="0038680D">
        <w:trPr>
          <w:trHeight w:val="260"/>
        </w:trPr>
        <w:tc>
          <w:tcPr>
            <w:tcW w:w="8545" w:type="dxa"/>
          </w:tcPr>
          <w:p w14:paraId="148601B3" w14:textId="77777777" w:rsidR="00FE76AA" w:rsidRDefault="00FE76AA" w:rsidP="0038680D">
            <w:pPr>
              <w:autoSpaceDE w:val="0"/>
              <w:autoSpaceDN w:val="0"/>
              <w:adjustRightInd w:val="0"/>
              <w:rPr>
                <w:rFonts w:cs="Arial"/>
                <w:b/>
                <w:bCs/>
              </w:rPr>
            </w:pPr>
            <w:r w:rsidRPr="002B2257">
              <w:rPr>
                <w:rFonts w:cs="Arial"/>
                <w:b/>
                <w:bCs/>
              </w:rPr>
              <w:t>Total</w:t>
            </w:r>
          </w:p>
        </w:tc>
        <w:tc>
          <w:tcPr>
            <w:tcW w:w="1170" w:type="dxa"/>
          </w:tcPr>
          <w:p w14:paraId="73FBFA81" w14:textId="77777777" w:rsidR="00FE76AA" w:rsidRDefault="00FE76AA" w:rsidP="0038680D">
            <w:pPr>
              <w:autoSpaceDE w:val="0"/>
              <w:autoSpaceDN w:val="0"/>
              <w:adjustRightInd w:val="0"/>
              <w:jc w:val="center"/>
              <w:rPr>
                <w:rFonts w:cs="Arial"/>
                <w:b/>
                <w:bCs/>
              </w:rPr>
            </w:pPr>
            <w:r>
              <w:rPr>
                <w:rFonts w:cs="Arial"/>
                <w:b/>
                <w:bCs/>
              </w:rPr>
              <w:t>100 Points</w:t>
            </w:r>
          </w:p>
        </w:tc>
      </w:tr>
    </w:tbl>
    <w:p w14:paraId="713CDBE8" w14:textId="77777777" w:rsidR="00FE76AA" w:rsidRDefault="00FE76AA" w:rsidP="00FE76AA">
      <w:pPr>
        <w:autoSpaceDE w:val="0"/>
        <w:autoSpaceDN w:val="0"/>
        <w:adjustRightInd w:val="0"/>
        <w:spacing w:after="0" w:line="240" w:lineRule="auto"/>
        <w:jc w:val="both"/>
        <w:rPr>
          <w:rFonts w:cs="Arial"/>
        </w:rPr>
      </w:pPr>
    </w:p>
    <w:p w14:paraId="46CD56A1" w14:textId="77777777" w:rsidR="00FE76AA" w:rsidRDefault="00FE76AA" w:rsidP="00FE76AA">
      <w:pPr>
        <w:autoSpaceDE w:val="0"/>
        <w:autoSpaceDN w:val="0"/>
        <w:adjustRightInd w:val="0"/>
        <w:spacing w:after="0" w:line="240" w:lineRule="auto"/>
        <w:jc w:val="both"/>
        <w:rPr>
          <w:rFonts w:cs="Arial"/>
        </w:rPr>
      </w:pPr>
      <w:r w:rsidRPr="002B2257">
        <w:rPr>
          <w:rFonts w:cs="Arial"/>
        </w:rPr>
        <w:t>Finalist(s) may be selected for interview or other sel</w:t>
      </w:r>
      <w:r>
        <w:rPr>
          <w:rFonts w:cs="Arial"/>
        </w:rPr>
        <w:t>ection process determined by TMLIRP</w:t>
      </w:r>
      <w:r w:rsidRPr="002B2257">
        <w:rPr>
          <w:rFonts w:cs="Arial"/>
        </w:rPr>
        <w:t>.</w:t>
      </w:r>
      <w:r>
        <w:rPr>
          <w:rFonts w:cs="Arial"/>
        </w:rPr>
        <w:t xml:space="preserve"> </w:t>
      </w:r>
      <w:r w:rsidRPr="002B2257">
        <w:rPr>
          <w:rFonts w:cs="Arial"/>
        </w:rPr>
        <w:t>Interviews are typically co</w:t>
      </w:r>
      <w:r>
        <w:rPr>
          <w:rFonts w:cs="Arial"/>
        </w:rPr>
        <w:t>nducted in person at TMLIRP’s</w:t>
      </w:r>
      <w:r w:rsidRPr="002B2257">
        <w:rPr>
          <w:rFonts w:cs="Arial"/>
        </w:rPr>
        <w:t xml:space="preserve"> of</w:t>
      </w:r>
      <w:r>
        <w:rPr>
          <w:rFonts w:cs="Arial"/>
        </w:rPr>
        <w:t>fice location, by telephone or via webinar.</w:t>
      </w:r>
    </w:p>
    <w:p w14:paraId="4E81485D" w14:textId="77777777" w:rsidR="00FE76AA" w:rsidRDefault="00FE76AA" w:rsidP="00FE76AA">
      <w:pPr>
        <w:autoSpaceDE w:val="0"/>
        <w:autoSpaceDN w:val="0"/>
        <w:adjustRightInd w:val="0"/>
        <w:spacing w:after="0" w:line="240" w:lineRule="auto"/>
        <w:ind w:left="720"/>
        <w:jc w:val="both"/>
        <w:rPr>
          <w:rFonts w:cs="Arial"/>
        </w:rPr>
      </w:pPr>
    </w:p>
    <w:p w14:paraId="50C1E483" w14:textId="77777777" w:rsidR="00FE76AA" w:rsidRPr="002B2257" w:rsidRDefault="00FE76AA" w:rsidP="00FE76AA">
      <w:pPr>
        <w:autoSpaceDE w:val="0"/>
        <w:autoSpaceDN w:val="0"/>
        <w:adjustRightInd w:val="0"/>
        <w:spacing w:after="0" w:line="240" w:lineRule="auto"/>
        <w:ind w:firstLine="720"/>
        <w:jc w:val="both"/>
        <w:rPr>
          <w:rFonts w:cs="Arial"/>
          <w:b/>
          <w:bCs/>
        </w:rPr>
      </w:pPr>
      <w:r w:rsidRPr="002B2257">
        <w:rPr>
          <w:rFonts w:cs="Arial"/>
          <w:b/>
          <w:bCs/>
        </w:rPr>
        <w:t>Evaluation and Recommendation</w:t>
      </w:r>
    </w:p>
    <w:p w14:paraId="39684F6E" w14:textId="77777777" w:rsidR="00FE76AA" w:rsidRPr="002956A1" w:rsidRDefault="00FE76AA" w:rsidP="00FE76AA">
      <w:pPr>
        <w:autoSpaceDE w:val="0"/>
        <w:autoSpaceDN w:val="0"/>
        <w:adjustRightInd w:val="0"/>
        <w:spacing w:after="0" w:line="240" w:lineRule="auto"/>
        <w:ind w:left="720"/>
        <w:jc w:val="both"/>
        <w:rPr>
          <w:rFonts w:cs="Arial"/>
        </w:rPr>
      </w:pPr>
      <w:r w:rsidRPr="002B2257">
        <w:rPr>
          <w:rFonts w:cs="Arial"/>
        </w:rPr>
        <w:t>Responsive proposals to this RFP will be ranked in each of the criteria above and scored</w:t>
      </w:r>
      <w:r>
        <w:rPr>
          <w:rFonts w:cs="Arial"/>
        </w:rPr>
        <w:t xml:space="preserve"> according to the rank. TMLIRP</w:t>
      </w:r>
      <w:r w:rsidRPr="002B2257">
        <w:rPr>
          <w:rFonts w:cs="Arial"/>
        </w:rPr>
        <w:t xml:space="preserve"> may engage outside individuals to compose an evaluation</w:t>
      </w:r>
      <w:r>
        <w:rPr>
          <w:rFonts w:cs="Arial"/>
        </w:rPr>
        <w:t xml:space="preserve"> </w:t>
      </w:r>
      <w:r w:rsidRPr="002B2257">
        <w:rPr>
          <w:rFonts w:cs="Arial"/>
        </w:rPr>
        <w:t>panel.</w:t>
      </w:r>
      <w:r>
        <w:rPr>
          <w:rFonts w:cs="Arial"/>
        </w:rPr>
        <w:t xml:space="preserve">   Furthermore, TMLIRP</w:t>
      </w:r>
      <w:r w:rsidRPr="002B2257">
        <w:rPr>
          <w:rFonts w:cs="Arial"/>
        </w:rPr>
        <w:t xml:space="preserve"> reserves the right to condu</w:t>
      </w:r>
      <w:r>
        <w:rPr>
          <w:rFonts w:cs="Arial"/>
        </w:rPr>
        <w:t xml:space="preserve">ct such investigations as TMLIRP </w:t>
      </w:r>
      <w:r w:rsidRPr="002B2257">
        <w:rPr>
          <w:rFonts w:cs="Arial"/>
        </w:rPr>
        <w:t xml:space="preserve">considers appropriate with respect to the qualifications of each </w:t>
      </w:r>
      <w:r>
        <w:rPr>
          <w:rFonts w:cs="Arial"/>
        </w:rPr>
        <w:t>p</w:t>
      </w:r>
      <w:r w:rsidRPr="002B2257">
        <w:rPr>
          <w:rFonts w:cs="Arial"/>
        </w:rPr>
        <w:t>roposer or responsive</w:t>
      </w:r>
      <w:r>
        <w:rPr>
          <w:rFonts w:cs="Arial"/>
        </w:rPr>
        <w:t xml:space="preserve"> p</w:t>
      </w:r>
      <w:r w:rsidRPr="002B2257">
        <w:rPr>
          <w:rFonts w:cs="Arial"/>
        </w:rPr>
        <w:t>roposer and any information contained in its proposal.</w:t>
      </w:r>
      <w:r>
        <w:rPr>
          <w:rFonts w:cs="Arial"/>
        </w:rPr>
        <w:t xml:space="preserve">  </w:t>
      </w:r>
      <w:r w:rsidRPr="002B2257">
        <w:rPr>
          <w:rFonts w:cs="Arial"/>
        </w:rPr>
        <w:t>All proposals in response to this RFP will be evaluated solely based on the criteria</w:t>
      </w:r>
      <w:r>
        <w:rPr>
          <w:rFonts w:cs="Arial"/>
        </w:rPr>
        <w:t xml:space="preserve"> listed above.</w:t>
      </w:r>
    </w:p>
    <w:p w14:paraId="71BC00A1" w14:textId="77777777" w:rsidR="00FE76AA" w:rsidRDefault="00FE76AA" w:rsidP="00FE76AA">
      <w:pPr>
        <w:tabs>
          <w:tab w:val="left" w:pos="1800"/>
        </w:tabs>
        <w:autoSpaceDE w:val="0"/>
        <w:autoSpaceDN w:val="0"/>
        <w:adjustRightInd w:val="0"/>
        <w:spacing w:after="0" w:line="240" w:lineRule="auto"/>
        <w:jc w:val="both"/>
      </w:pPr>
      <w:r w:rsidRPr="004A632E">
        <w:tab/>
      </w:r>
      <w:r w:rsidRPr="004A632E">
        <w:tab/>
      </w:r>
    </w:p>
    <w:p w14:paraId="5471203D" w14:textId="77777777" w:rsidR="00FE76AA" w:rsidRDefault="00FE76AA" w:rsidP="00FE76AA">
      <w:pPr>
        <w:spacing w:after="0" w:line="268" w:lineRule="atLeast"/>
        <w:ind w:left="720"/>
        <w:jc w:val="both"/>
      </w:pPr>
      <w:r>
        <w:t xml:space="preserve">TMLIRP reserves the right to seek clarifications and request any information deemed necessary for evaluation of proposals. </w:t>
      </w:r>
    </w:p>
    <w:p w14:paraId="12EEB8D4" w14:textId="77777777" w:rsidR="00FE76AA" w:rsidRPr="00324CDB" w:rsidRDefault="00FE76AA" w:rsidP="00FE76AA">
      <w:pPr>
        <w:spacing w:after="0" w:line="268" w:lineRule="atLeast"/>
        <w:ind w:left="547"/>
        <w:jc w:val="both"/>
        <w:rPr>
          <w:b/>
        </w:rPr>
      </w:pPr>
    </w:p>
    <w:p w14:paraId="085AF6D4" w14:textId="6144C5C4" w:rsidR="005A3923" w:rsidRDefault="00FE76AA" w:rsidP="00876D06">
      <w:pPr>
        <w:spacing w:after="0" w:line="268" w:lineRule="atLeast"/>
        <w:ind w:left="720"/>
        <w:jc w:val="both"/>
      </w:pPr>
      <w:r w:rsidRPr="00EB5C94">
        <w:rPr>
          <w:b/>
        </w:rPr>
        <w:t>Negotiations</w:t>
      </w:r>
      <w:r>
        <w:t xml:space="preserve">: Proposer(s) advancing through the </w:t>
      </w:r>
      <w:r w:rsidRPr="00154B38">
        <w:t>R</w:t>
      </w:r>
      <w:r>
        <w:t>equest for Proposal Evaluation phase may enter the Negotiation phase. This phase may include an invitation to a selected proposer or proposers to participate in contract negotiations.</w:t>
      </w:r>
    </w:p>
    <w:p w14:paraId="5DE612AF" w14:textId="77777777" w:rsidR="00876D06" w:rsidRPr="00876D06" w:rsidRDefault="00876D06" w:rsidP="00876D06">
      <w:pPr>
        <w:spacing w:after="0" w:line="268" w:lineRule="atLeast"/>
        <w:ind w:left="720"/>
        <w:jc w:val="both"/>
      </w:pPr>
    </w:p>
    <w:p w14:paraId="66DB5B98" w14:textId="40B0A5AE" w:rsidR="00AF7F7E" w:rsidRDefault="00AF7F7E" w:rsidP="00AF7F7E">
      <w:pPr>
        <w:jc w:val="both"/>
        <w:rPr>
          <w:b/>
        </w:rPr>
      </w:pPr>
      <w:r w:rsidRPr="00AF7F7E">
        <w:rPr>
          <w:b/>
        </w:rPr>
        <w:t xml:space="preserve">Section 3: </w:t>
      </w:r>
      <w:r w:rsidR="00B557E6">
        <w:rPr>
          <w:b/>
        </w:rPr>
        <w:t>Contractor Responsibilities</w:t>
      </w:r>
      <w:r w:rsidR="00A45FA5">
        <w:rPr>
          <w:b/>
        </w:rPr>
        <w:t xml:space="preserve"> and </w:t>
      </w:r>
      <w:r w:rsidR="0067398B">
        <w:rPr>
          <w:b/>
        </w:rPr>
        <w:t>Scope of</w:t>
      </w:r>
      <w:r w:rsidR="00A45FA5">
        <w:rPr>
          <w:b/>
        </w:rPr>
        <w:t xml:space="preserve"> Services</w:t>
      </w:r>
    </w:p>
    <w:p w14:paraId="0C76D9C7" w14:textId="56C8F1F7" w:rsidR="00B557E6" w:rsidRDefault="009D7B2E" w:rsidP="00B557E6">
      <w:pPr>
        <w:ind w:firstLine="234"/>
        <w:jc w:val="both"/>
        <w:rPr>
          <w:b/>
        </w:rPr>
      </w:pPr>
      <w:r>
        <w:rPr>
          <w:b/>
        </w:rPr>
        <w:t xml:space="preserve">3.1 </w:t>
      </w:r>
      <w:r w:rsidR="00B557E6">
        <w:rPr>
          <w:b/>
        </w:rPr>
        <w:t>Contractor Responsibilities</w:t>
      </w:r>
      <w:r w:rsidR="00B557E6">
        <w:rPr>
          <w:b/>
        </w:rPr>
        <w:tab/>
      </w:r>
    </w:p>
    <w:p w14:paraId="08639374" w14:textId="170661FF" w:rsidR="00C410A7" w:rsidRDefault="00B557E6" w:rsidP="00C410A7">
      <w:pPr>
        <w:ind w:left="234"/>
        <w:jc w:val="both"/>
        <w:rPr>
          <w:bCs/>
        </w:rPr>
      </w:pPr>
      <w:r w:rsidRPr="00B557E6">
        <w:rPr>
          <w:bCs/>
        </w:rPr>
        <w:t xml:space="preserve">The selected Contractor will be required to provide full-service professional </w:t>
      </w:r>
      <w:r>
        <w:rPr>
          <w:bCs/>
        </w:rPr>
        <w:t>facilities</w:t>
      </w:r>
      <w:r w:rsidRPr="00B557E6">
        <w:rPr>
          <w:bCs/>
        </w:rPr>
        <w:t xml:space="preserve"> management services necessary to</w:t>
      </w:r>
      <w:r w:rsidR="009740EF">
        <w:rPr>
          <w:bCs/>
        </w:rPr>
        <w:t xml:space="preserve"> </w:t>
      </w:r>
      <w:r w:rsidR="00C410A7">
        <w:rPr>
          <w:bCs/>
        </w:rPr>
        <w:t xml:space="preserve">operate and maintain the facility in a manner of similar quality projects. Facility shall be maintained in a clean, safe, operable, and attractive condition consistent to similar projects in the </w:t>
      </w:r>
      <w:r w:rsidR="004443B6">
        <w:rPr>
          <w:bCs/>
        </w:rPr>
        <w:t>a</w:t>
      </w:r>
      <w:r w:rsidR="00C410A7">
        <w:rPr>
          <w:bCs/>
        </w:rPr>
        <w:t>rea</w:t>
      </w:r>
      <w:r w:rsidRPr="00B557E6">
        <w:rPr>
          <w:bCs/>
        </w:rPr>
        <w:t xml:space="preserve">.  </w:t>
      </w:r>
    </w:p>
    <w:p w14:paraId="1113A268" w14:textId="260154E2" w:rsidR="00C410A7" w:rsidRDefault="00C410A7" w:rsidP="00C410A7">
      <w:pPr>
        <w:ind w:left="234"/>
        <w:jc w:val="both"/>
        <w:rPr>
          <w:bCs/>
        </w:rPr>
      </w:pPr>
      <w:r>
        <w:rPr>
          <w:bCs/>
        </w:rPr>
        <w:t xml:space="preserve">Reference Attachment A “Scope of Services” for additional </w:t>
      </w:r>
      <w:r w:rsidR="00F43428">
        <w:rPr>
          <w:bCs/>
        </w:rPr>
        <w:t>Responsibilities</w:t>
      </w:r>
      <w:r>
        <w:rPr>
          <w:bCs/>
        </w:rPr>
        <w:t>.</w:t>
      </w:r>
    </w:p>
    <w:p w14:paraId="4FCB2377" w14:textId="308EBAC6" w:rsidR="0067398B" w:rsidRDefault="0067398B" w:rsidP="00002D7C">
      <w:pPr>
        <w:ind w:firstLine="234"/>
        <w:rPr>
          <w:b/>
        </w:rPr>
      </w:pPr>
      <w:r>
        <w:rPr>
          <w:b/>
        </w:rPr>
        <w:t>3.</w:t>
      </w:r>
      <w:r w:rsidR="009740EF">
        <w:rPr>
          <w:b/>
        </w:rPr>
        <w:t xml:space="preserve">2  </w:t>
      </w:r>
      <w:r w:rsidR="00C410A7">
        <w:rPr>
          <w:b/>
        </w:rPr>
        <w:t>Response Submittal Content</w:t>
      </w:r>
    </w:p>
    <w:p w14:paraId="69DFFBA2" w14:textId="75AB4C2F" w:rsidR="00011AF3" w:rsidRPr="002748DE" w:rsidRDefault="00011AF3" w:rsidP="00002D7C">
      <w:pPr>
        <w:ind w:firstLine="234"/>
        <w:rPr>
          <w:b/>
        </w:rPr>
      </w:pPr>
      <w:r>
        <w:rPr>
          <w:b/>
        </w:rPr>
        <w:lastRenderedPageBreak/>
        <w:t>Limit response to 10 pages. Information should be concise and appropriately complete.</w:t>
      </w:r>
    </w:p>
    <w:p w14:paraId="6BF4ED33" w14:textId="03A8357C" w:rsidR="004C4FDD" w:rsidRPr="005A3923" w:rsidRDefault="00E13946" w:rsidP="001342F3">
      <w:pPr>
        <w:pStyle w:val="ListParagraph"/>
        <w:numPr>
          <w:ilvl w:val="0"/>
          <w:numId w:val="4"/>
        </w:numPr>
        <w:spacing w:after="0"/>
        <w:rPr>
          <w:rFonts w:eastAsia="Calibri" w:cstheme="minorHAnsi"/>
        </w:rPr>
      </w:pPr>
      <w:bookmarkStart w:id="1" w:name="_Hlk22210231"/>
      <w:r w:rsidRPr="009740EF">
        <w:rPr>
          <w:rFonts w:eastAsia="Calibri" w:cstheme="minorHAnsi"/>
        </w:rPr>
        <w:t>Provide g</w:t>
      </w:r>
      <w:r w:rsidR="004C4FDD" w:rsidRPr="009740EF">
        <w:rPr>
          <w:rFonts w:eastAsia="Calibri" w:cstheme="minorHAnsi"/>
        </w:rPr>
        <w:t xml:space="preserve">eneral information of </w:t>
      </w:r>
      <w:r w:rsidR="003A5A73" w:rsidRPr="009740EF">
        <w:rPr>
          <w:rFonts w:eastAsia="Calibri" w:cstheme="minorHAnsi"/>
        </w:rPr>
        <w:t>your company</w:t>
      </w:r>
      <w:r w:rsidR="004C4FDD" w:rsidRPr="009740EF">
        <w:rPr>
          <w:rFonts w:eastAsia="Calibri" w:cstheme="minorHAnsi"/>
        </w:rPr>
        <w:t xml:space="preserve"> (Name, Address, Contact Person, Contact Person’s Email, Contact Person’s Phone Number)</w:t>
      </w:r>
      <w:r w:rsidR="00F8062B" w:rsidRPr="009740EF">
        <w:rPr>
          <w:rFonts w:eastAsia="Calibri" w:cstheme="minorHAnsi"/>
        </w:rPr>
        <w:t>, including a brief background and history</w:t>
      </w:r>
      <w:r w:rsidR="004C4FDD" w:rsidRPr="009740EF">
        <w:rPr>
          <w:rFonts w:eastAsia="Calibri" w:cstheme="minorHAnsi"/>
        </w:rPr>
        <w:t>.</w:t>
      </w:r>
    </w:p>
    <w:p w14:paraId="665395EF" w14:textId="5C5B613D" w:rsidR="008F6274" w:rsidRPr="005A3923" w:rsidRDefault="00F8062B" w:rsidP="001342F3">
      <w:pPr>
        <w:numPr>
          <w:ilvl w:val="0"/>
          <w:numId w:val="4"/>
        </w:numPr>
        <w:spacing w:after="0" w:line="240" w:lineRule="auto"/>
        <w:contextualSpacing/>
        <w:rPr>
          <w:rFonts w:eastAsia="Calibri" w:cstheme="minorHAnsi"/>
        </w:rPr>
      </w:pPr>
      <w:r>
        <w:rPr>
          <w:rFonts w:eastAsia="Calibri" w:cstheme="minorHAnsi"/>
        </w:rPr>
        <w:t xml:space="preserve">Representative facility examples (3 minimum), including size, services provided, and team members associated with the management. </w:t>
      </w:r>
    </w:p>
    <w:p w14:paraId="29F43B5C" w14:textId="5D4B97D6" w:rsidR="00F8062B" w:rsidRDefault="00F8062B" w:rsidP="001342F3">
      <w:pPr>
        <w:numPr>
          <w:ilvl w:val="0"/>
          <w:numId w:val="4"/>
        </w:numPr>
        <w:spacing w:after="0" w:line="240" w:lineRule="auto"/>
        <w:contextualSpacing/>
        <w:rPr>
          <w:rFonts w:eastAsia="Calibri" w:cstheme="minorHAnsi"/>
        </w:rPr>
      </w:pPr>
      <w:r>
        <w:rPr>
          <w:rFonts w:eastAsia="Calibri" w:cstheme="minorHAnsi"/>
        </w:rPr>
        <w:t>Management team organization structure.</w:t>
      </w:r>
    </w:p>
    <w:p w14:paraId="58B2A551" w14:textId="5E97CEAC" w:rsidR="00F8062B" w:rsidRDefault="00F8062B" w:rsidP="001342F3">
      <w:pPr>
        <w:numPr>
          <w:ilvl w:val="1"/>
          <w:numId w:val="4"/>
        </w:numPr>
        <w:spacing w:after="0" w:line="240" w:lineRule="auto"/>
        <w:contextualSpacing/>
        <w:rPr>
          <w:rFonts w:eastAsia="Calibri" w:cstheme="minorHAnsi"/>
        </w:rPr>
      </w:pPr>
      <w:r>
        <w:rPr>
          <w:rFonts w:eastAsia="Calibri" w:cstheme="minorHAnsi"/>
        </w:rPr>
        <w:t>Include full or half page resumes for main point of contact and their immediate supervisor.</w:t>
      </w:r>
    </w:p>
    <w:p w14:paraId="0CCF26D9" w14:textId="03F300E6" w:rsidR="008F6274" w:rsidRPr="005A3923" w:rsidRDefault="00F8062B" w:rsidP="001342F3">
      <w:pPr>
        <w:numPr>
          <w:ilvl w:val="1"/>
          <w:numId w:val="4"/>
        </w:numPr>
        <w:spacing w:after="0" w:line="240" w:lineRule="auto"/>
        <w:contextualSpacing/>
        <w:rPr>
          <w:rFonts w:eastAsia="Calibri" w:cstheme="minorHAnsi"/>
        </w:rPr>
      </w:pPr>
      <w:r>
        <w:rPr>
          <w:rFonts w:eastAsia="Calibri" w:cstheme="minorHAnsi"/>
        </w:rPr>
        <w:t>Provide your proposed approach to staffing the facility (on-site team member(s), % of time devoted to the project, etc.)</w:t>
      </w:r>
    </w:p>
    <w:p w14:paraId="4064C931" w14:textId="63E1E862" w:rsidR="003D4EA5" w:rsidRPr="005A3923" w:rsidRDefault="00E13946" w:rsidP="001342F3">
      <w:pPr>
        <w:pStyle w:val="ListParagraph"/>
        <w:numPr>
          <w:ilvl w:val="0"/>
          <w:numId w:val="4"/>
        </w:numPr>
        <w:spacing w:after="0"/>
        <w:rPr>
          <w:rFonts w:eastAsia="Calibri" w:cstheme="minorHAnsi"/>
        </w:rPr>
      </w:pPr>
      <w:r w:rsidRPr="009740EF">
        <w:rPr>
          <w:rFonts w:eastAsia="Calibri" w:cstheme="minorHAnsi"/>
        </w:rPr>
        <w:t>Provide c</w:t>
      </w:r>
      <w:r w:rsidR="004C4FDD" w:rsidRPr="009740EF">
        <w:rPr>
          <w:rFonts w:eastAsia="Calibri" w:cstheme="minorHAnsi"/>
        </w:rPr>
        <w:t>ontact names and phone numbers of at least three clients you wish to use as references.</w:t>
      </w:r>
    </w:p>
    <w:p w14:paraId="190CC9EE" w14:textId="44631CB0" w:rsidR="00E13946" w:rsidRPr="005A3923" w:rsidRDefault="000B1616" w:rsidP="001342F3">
      <w:pPr>
        <w:numPr>
          <w:ilvl w:val="0"/>
          <w:numId w:val="4"/>
        </w:numPr>
        <w:spacing w:after="0"/>
        <w:contextualSpacing/>
        <w:rPr>
          <w:rFonts w:eastAsia="Calibri" w:cstheme="minorHAnsi"/>
        </w:rPr>
      </w:pPr>
      <w:r w:rsidRPr="004C4FDD">
        <w:rPr>
          <w:rFonts w:eastAsia="Calibri" w:cstheme="minorHAnsi"/>
        </w:rPr>
        <w:t>Describe why your firm is the best fit for TMLIRP.</w:t>
      </w:r>
    </w:p>
    <w:p w14:paraId="133727F4" w14:textId="2A26B761" w:rsidR="0001262B" w:rsidRDefault="00665EFF" w:rsidP="001342F3">
      <w:pPr>
        <w:numPr>
          <w:ilvl w:val="0"/>
          <w:numId w:val="4"/>
        </w:numPr>
        <w:spacing w:after="0"/>
        <w:contextualSpacing/>
        <w:rPr>
          <w:rFonts w:eastAsia="Calibri" w:cstheme="minorHAnsi"/>
        </w:rPr>
      </w:pPr>
      <w:r>
        <w:rPr>
          <w:rFonts w:eastAsia="Calibri" w:cstheme="minorHAnsi"/>
        </w:rPr>
        <w:t>Describe your company’s financial stability.</w:t>
      </w:r>
    </w:p>
    <w:p w14:paraId="51B8250C" w14:textId="48BFB9F2" w:rsidR="00F8062B" w:rsidRDefault="00F8062B" w:rsidP="001342F3">
      <w:pPr>
        <w:numPr>
          <w:ilvl w:val="0"/>
          <w:numId w:val="4"/>
        </w:numPr>
        <w:spacing w:after="0"/>
        <w:contextualSpacing/>
        <w:rPr>
          <w:rFonts w:eastAsia="Calibri" w:cstheme="minorHAnsi"/>
        </w:rPr>
      </w:pPr>
      <w:r>
        <w:rPr>
          <w:rFonts w:eastAsia="Calibri" w:cstheme="minorHAnsi"/>
        </w:rPr>
        <w:t>Closing Statement</w:t>
      </w:r>
    </w:p>
    <w:p w14:paraId="277B536A" w14:textId="541D377F" w:rsidR="00F8062B" w:rsidRDefault="00F8062B" w:rsidP="001342F3">
      <w:pPr>
        <w:numPr>
          <w:ilvl w:val="0"/>
          <w:numId w:val="4"/>
        </w:numPr>
        <w:spacing w:after="0"/>
        <w:contextualSpacing/>
        <w:rPr>
          <w:rFonts w:eastAsia="Calibri" w:cstheme="minorHAnsi"/>
        </w:rPr>
      </w:pPr>
      <w:r>
        <w:rPr>
          <w:rFonts w:eastAsia="Calibri" w:cstheme="minorHAnsi"/>
        </w:rPr>
        <w:t>Sample Monthly Report (included as a separate attachment – not counted against page limit).</w:t>
      </w:r>
    </w:p>
    <w:p w14:paraId="4B8A24B4" w14:textId="589828DF" w:rsidR="00F8062B" w:rsidRDefault="00F8062B" w:rsidP="001342F3">
      <w:pPr>
        <w:numPr>
          <w:ilvl w:val="0"/>
          <w:numId w:val="4"/>
        </w:numPr>
        <w:spacing w:after="0"/>
        <w:contextualSpacing/>
        <w:rPr>
          <w:rFonts w:eastAsia="Calibri" w:cstheme="minorHAnsi"/>
        </w:rPr>
      </w:pPr>
      <w:r>
        <w:rPr>
          <w:rFonts w:eastAsia="Calibri" w:cstheme="minorHAnsi"/>
        </w:rPr>
        <w:t>Terms and Conditions (include as a separate attachment – not counted against page limit).</w:t>
      </w:r>
    </w:p>
    <w:p w14:paraId="06CB4851" w14:textId="7BB1966C" w:rsidR="00E828AD" w:rsidRPr="00876D06" w:rsidRDefault="00F8062B" w:rsidP="00876D06">
      <w:pPr>
        <w:pStyle w:val="ListParagraph"/>
        <w:numPr>
          <w:ilvl w:val="0"/>
          <w:numId w:val="4"/>
        </w:numPr>
        <w:spacing w:after="0"/>
        <w:rPr>
          <w:rFonts w:eastAsia="Calibri" w:cstheme="minorHAnsi"/>
        </w:rPr>
      </w:pPr>
      <w:r w:rsidRPr="009740EF">
        <w:rPr>
          <w:rFonts w:eastAsia="Calibri" w:cstheme="minorHAnsi"/>
        </w:rPr>
        <w:t>Items in Section 4.2 below (include as a separate attachment – not counted against page limit).</w:t>
      </w:r>
      <w:bookmarkEnd w:id="1"/>
    </w:p>
    <w:p w14:paraId="528EDCB1" w14:textId="77777777" w:rsidR="005A3923" w:rsidRDefault="005A3923" w:rsidP="00E828AD">
      <w:pPr>
        <w:pStyle w:val="BodyTextIndent"/>
        <w:tabs>
          <w:tab w:val="left" w:pos="234"/>
        </w:tabs>
        <w:ind w:left="0"/>
        <w:jc w:val="both"/>
        <w:rPr>
          <w:bCs w:val="0"/>
          <w:u w:val="single"/>
        </w:rPr>
      </w:pPr>
    </w:p>
    <w:p w14:paraId="041690E0" w14:textId="2F11C70E" w:rsidR="004F4ED7" w:rsidRDefault="00335645" w:rsidP="00E828AD">
      <w:pPr>
        <w:tabs>
          <w:tab w:val="left" w:pos="234"/>
          <w:tab w:val="left" w:pos="648"/>
          <w:tab w:val="left" w:pos="720"/>
          <w:tab w:val="left" w:pos="1224"/>
          <w:tab w:val="left" w:pos="1296"/>
        </w:tabs>
        <w:spacing w:line="240" w:lineRule="exact"/>
        <w:jc w:val="both"/>
        <w:rPr>
          <w:b/>
        </w:rPr>
      </w:pPr>
      <w:r>
        <w:rPr>
          <w:b/>
        </w:rPr>
        <w:t xml:space="preserve">Section </w:t>
      </w:r>
      <w:r w:rsidR="0067398B">
        <w:rPr>
          <w:b/>
        </w:rPr>
        <w:t>4</w:t>
      </w:r>
      <w:r>
        <w:rPr>
          <w:b/>
        </w:rPr>
        <w:t xml:space="preserve">:  </w:t>
      </w:r>
      <w:r w:rsidR="00E828AD" w:rsidRPr="004F4ED7">
        <w:rPr>
          <w:b/>
        </w:rPr>
        <w:t>S</w:t>
      </w:r>
      <w:r w:rsidR="004F4ED7">
        <w:rPr>
          <w:b/>
        </w:rPr>
        <w:t>ubmission</w:t>
      </w:r>
      <w:r w:rsidR="00E828AD" w:rsidRPr="004F4ED7">
        <w:rPr>
          <w:b/>
        </w:rPr>
        <w:t xml:space="preserve"> </w:t>
      </w:r>
      <w:r w:rsidR="004F4ED7">
        <w:rPr>
          <w:b/>
        </w:rPr>
        <w:t>of</w:t>
      </w:r>
      <w:r w:rsidR="00E828AD" w:rsidRPr="004F4ED7">
        <w:rPr>
          <w:b/>
        </w:rPr>
        <w:t xml:space="preserve"> P</w:t>
      </w:r>
      <w:r w:rsidR="004F4ED7">
        <w:rPr>
          <w:b/>
        </w:rPr>
        <w:t>roposal</w:t>
      </w:r>
      <w:r w:rsidR="0067398B">
        <w:rPr>
          <w:b/>
        </w:rPr>
        <w:t xml:space="preserve"> Instructions</w:t>
      </w:r>
    </w:p>
    <w:p w14:paraId="327AA280" w14:textId="77777777" w:rsidR="005A2027" w:rsidRPr="005A2027" w:rsidRDefault="005A2027" w:rsidP="005A2027">
      <w:pPr>
        <w:tabs>
          <w:tab w:val="left" w:pos="234"/>
          <w:tab w:val="left" w:pos="648"/>
          <w:tab w:val="left" w:pos="720"/>
          <w:tab w:val="left" w:pos="1224"/>
          <w:tab w:val="left" w:pos="1296"/>
        </w:tabs>
        <w:spacing w:line="240" w:lineRule="exact"/>
        <w:jc w:val="both"/>
        <w:rPr>
          <w:b/>
        </w:rPr>
      </w:pPr>
      <w:r w:rsidRPr="005A2027">
        <w:rPr>
          <w:bCs/>
        </w:rPr>
        <w:t>Proposals shall be submitted electronically in accordance with the following:</w:t>
      </w:r>
    </w:p>
    <w:p w14:paraId="25B8DA53" w14:textId="77777777" w:rsidR="005A2027" w:rsidRPr="005A2027" w:rsidRDefault="005A2027" w:rsidP="005A2027">
      <w:pPr>
        <w:tabs>
          <w:tab w:val="left" w:pos="234"/>
          <w:tab w:val="left" w:pos="720"/>
          <w:tab w:val="left" w:pos="1224"/>
          <w:tab w:val="left" w:pos="1296"/>
        </w:tabs>
        <w:spacing w:line="240" w:lineRule="exact"/>
        <w:ind w:left="720" w:hanging="480"/>
        <w:jc w:val="both"/>
        <w:rPr>
          <w:b/>
        </w:rPr>
      </w:pPr>
      <w:r w:rsidRPr="005A2027">
        <w:rPr>
          <w:b/>
          <w:bCs/>
        </w:rPr>
        <w:t>4.1</w:t>
      </w:r>
      <w:r w:rsidRPr="005A2027">
        <w:rPr>
          <w:bCs/>
        </w:rPr>
        <w:tab/>
      </w:r>
      <w:r w:rsidRPr="005A2027">
        <w:rPr>
          <w:b/>
        </w:rPr>
        <w:t xml:space="preserve">Submission of Proposals </w:t>
      </w:r>
    </w:p>
    <w:p w14:paraId="3F9C631E" w14:textId="34D3EA21" w:rsidR="005A2027" w:rsidRPr="005A2027" w:rsidRDefault="005A2027" w:rsidP="005A2027">
      <w:pPr>
        <w:tabs>
          <w:tab w:val="left" w:pos="234"/>
          <w:tab w:val="left" w:pos="720"/>
          <w:tab w:val="left" w:pos="1224"/>
          <w:tab w:val="left" w:pos="1296"/>
        </w:tabs>
        <w:spacing w:line="240" w:lineRule="exact"/>
        <w:ind w:left="720" w:hanging="480"/>
        <w:jc w:val="both"/>
        <w:rPr>
          <w:bCs/>
        </w:rPr>
      </w:pPr>
      <w:r w:rsidRPr="005A2027">
        <w:rPr>
          <w:bCs/>
        </w:rPr>
        <w:tab/>
        <w:t xml:space="preserve">Proposals and changes thereto shall be submitted electronically and shall be submitted to </w:t>
      </w:r>
      <w:hyperlink r:id="rId9" w:history="1">
        <w:r w:rsidR="00072469" w:rsidRPr="00E27445">
          <w:rPr>
            <w:rStyle w:val="Hyperlink"/>
            <w:bCs/>
          </w:rPr>
          <w:t>purchasing@tmlirp.org</w:t>
        </w:r>
      </w:hyperlink>
      <w:r w:rsidRPr="005A2027">
        <w:rPr>
          <w:bCs/>
        </w:rPr>
        <w:t xml:space="preserve">. The solicitation number, services being proposed, and the date and hour of the proposal closing shall be typed in the subject line of the email.  </w:t>
      </w:r>
    </w:p>
    <w:p w14:paraId="6D933BE1" w14:textId="231DB95A" w:rsidR="005A2027" w:rsidRPr="005A2027" w:rsidRDefault="005A2027" w:rsidP="005A2027">
      <w:pPr>
        <w:tabs>
          <w:tab w:val="left" w:pos="234"/>
          <w:tab w:val="left" w:pos="720"/>
          <w:tab w:val="left" w:pos="1224"/>
          <w:tab w:val="left" w:pos="1296"/>
        </w:tabs>
        <w:spacing w:line="240" w:lineRule="exact"/>
        <w:ind w:left="240"/>
        <w:jc w:val="both"/>
        <w:rPr>
          <w:bCs/>
        </w:rPr>
      </w:pPr>
      <w:r w:rsidRPr="005A2027">
        <w:rPr>
          <w:b/>
          <w:bCs/>
        </w:rPr>
        <w:tab/>
        <w:t>4.1.1</w:t>
      </w:r>
      <w:r w:rsidRPr="005A2027">
        <w:rPr>
          <w:b/>
          <w:bCs/>
        </w:rPr>
        <w:tab/>
      </w:r>
      <w:r w:rsidRPr="005A2027">
        <w:rPr>
          <w:bCs/>
        </w:rPr>
        <w:t>Electronic submissions shall be</w:t>
      </w:r>
      <w:r w:rsidR="008F6274">
        <w:rPr>
          <w:bCs/>
        </w:rPr>
        <w:t xml:space="preserve"> </w:t>
      </w:r>
      <w:r w:rsidR="00F8062B">
        <w:rPr>
          <w:bCs/>
        </w:rPr>
        <w:t>submitted in PDF format</w:t>
      </w:r>
      <w:r w:rsidR="008F6274">
        <w:rPr>
          <w:bCs/>
        </w:rPr>
        <w:t>.</w:t>
      </w:r>
      <w:r w:rsidRPr="005A2027">
        <w:rPr>
          <w:bCs/>
        </w:rPr>
        <w:tab/>
      </w:r>
      <w:r w:rsidRPr="005A2027">
        <w:rPr>
          <w:bCs/>
        </w:rPr>
        <w:tab/>
      </w:r>
    </w:p>
    <w:p w14:paraId="446D199A" w14:textId="77777777" w:rsidR="005A2027" w:rsidRPr="005A2027" w:rsidRDefault="005A2027" w:rsidP="005A2027">
      <w:pPr>
        <w:tabs>
          <w:tab w:val="left" w:pos="234"/>
          <w:tab w:val="left" w:pos="720"/>
          <w:tab w:val="left" w:pos="1224"/>
          <w:tab w:val="left" w:pos="1296"/>
        </w:tabs>
        <w:spacing w:line="240" w:lineRule="exact"/>
        <w:ind w:left="720" w:hanging="480"/>
        <w:jc w:val="both"/>
        <w:rPr>
          <w:bCs/>
        </w:rPr>
      </w:pPr>
      <w:r w:rsidRPr="005A2027">
        <w:rPr>
          <w:b/>
          <w:bCs/>
        </w:rPr>
        <w:tab/>
        <w:t xml:space="preserve">4.1.2 </w:t>
      </w:r>
      <w:r w:rsidRPr="005A2027">
        <w:rPr>
          <w:b/>
          <w:bCs/>
        </w:rPr>
        <w:tab/>
      </w:r>
      <w:r w:rsidRPr="005A2027">
        <w:rPr>
          <w:bCs/>
        </w:rPr>
        <w:t>Electronic submissions shall be in accordance with the deadline set forth in the solicitation document.  Any submissions received after the deadline will not be considered.  The time of the email will serve as the receipt timestamp.</w:t>
      </w:r>
    </w:p>
    <w:p w14:paraId="287C1452" w14:textId="77777777" w:rsidR="005A2027" w:rsidRPr="005A2027" w:rsidRDefault="005A2027" w:rsidP="005A2027">
      <w:pPr>
        <w:tabs>
          <w:tab w:val="left" w:pos="234"/>
          <w:tab w:val="left" w:pos="720"/>
          <w:tab w:val="left" w:pos="1224"/>
          <w:tab w:val="left" w:pos="1296"/>
        </w:tabs>
        <w:spacing w:line="240" w:lineRule="exact"/>
        <w:ind w:left="720" w:hanging="480"/>
        <w:jc w:val="both"/>
        <w:rPr>
          <w:bCs/>
        </w:rPr>
      </w:pPr>
      <w:r w:rsidRPr="005A2027">
        <w:rPr>
          <w:b/>
        </w:rPr>
        <w:tab/>
        <w:t>4.1.3</w:t>
      </w:r>
      <w:r w:rsidRPr="005A2027">
        <w:rPr>
          <w:bCs/>
        </w:rPr>
        <w:t xml:space="preserve"> Facsimile proposals will not be accepted.</w:t>
      </w:r>
    </w:p>
    <w:p w14:paraId="3B244C6E" w14:textId="77777777" w:rsidR="005A2027" w:rsidRPr="005A2027" w:rsidRDefault="005A2027" w:rsidP="005A2027">
      <w:pPr>
        <w:tabs>
          <w:tab w:val="left" w:pos="234"/>
          <w:tab w:val="left" w:pos="648"/>
          <w:tab w:val="left" w:pos="720"/>
          <w:tab w:val="left" w:pos="1224"/>
          <w:tab w:val="left" w:pos="1296"/>
        </w:tabs>
        <w:spacing w:line="240" w:lineRule="exact"/>
        <w:ind w:left="720" w:hanging="486"/>
        <w:jc w:val="both"/>
        <w:rPr>
          <w:bCs/>
        </w:rPr>
      </w:pPr>
      <w:r w:rsidRPr="005A2027">
        <w:rPr>
          <w:bCs/>
        </w:rPr>
        <w:tab/>
      </w:r>
      <w:r w:rsidRPr="005A2027">
        <w:rPr>
          <w:bCs/>
        </w:rPr>
        <w:tab/>
      </w:r>
      <w:r w:rsidRPr="005A2027">
        <w:rPr>
          <w:b/>
        </w:rPr>
        <w:t xml:space="preserve">4.1.4 </w:t>
      </w:r>
      <w:r w:rsidRPr="005A2027">
        <w:rPr>
          <w:bCs/>
        </w:rPr>
        <w:t>Proposals shall be returned in enough time to be received prior to the proposal closing date and time.</w:t>
      </w:r>
    </w:p>
    <w:p w14:paraId="7A94EC1A" w14:textId="77777777" w:rsidR="005A2027" w:rsidRPr="005A2027" w:rsidRDefault="005A2027" w:rsidP="005A2027">
      <w:pPr>
        <w:tabs>
          <w:tab w:val="left" w:pos="234"/>
          <w:tab w:val="left" w:pos="648"/>
          <w:tab w:val="left" w:pos="720"/>
          <w:tab w:val="left" w:pos="1224"/>
          <w:tab w:val="left" w:pos="1296"/>
        </w:tabs>
        <w:spacing w:line="240" w:lineRule="exact"/>
        <w:ind w:left="648"/>
        <w:jc w:val="both"/>
        <w:rPr>
          <w:bCs/>
        </w:rPr>
      </w:pPr>
      <w:r w:rsidRPr="005A2027">
        <w:rPr>
          <w:b/>
        </w:rPr>
        <w:t xml:space="preserve"> 4.1.5 </w:t>
      </w:r>
      <w:r w:rsidRPr="005A2027">
        <w:rPr>
          <w:bCs/>
        </w:rPr>
        <w:t>Proposals received after the stated proposal closing time and date will not be considered for award.</w:t>
      </w:r>
    </w:p>
    <w:p w14:paraId="5E2415CC" w14:textId="55EA703E" w:rsidR="005A2027" w:rsidRPr="005A2027" w:rsidRDefault="005A2027" w:rsidP="005A2027">
      <w:pPr>
        <w:tabs>
          <w:tab w:val="left" w:pos="0"/>
          <w:tab w:val="left" w:pos="270"/>
          <w:tab w:val="left" w:pos="1224"/>
          <w:tab w:val="left" w:pos="1296"/>
        </w:tabs>
        <w:spacing w:line="240" w:lineRule="exact"/>
        <w:ind w:left="720"/>
        <w:jc w:val="both"/>
        <w:rPr>
          <w:bCs/>
        </w:rPr>
      </w:pPr>
      <w:r w:rsidRPr="005A2027">
        <w:rPr>
          <w:b/>
          <w:bCs/>
        </w:rPr>
        <w:t>4.1.6</w:t>
      </w:r>
      <w:r w:rsidRPr="005A2027">
        <w:rPr>
          <w:bCs/>
        </w:rPr>
        <w:tab/>
        <w:t>Receipt of an addendum or amendment must be acknowledged by signing and returning the addendum/amendment with the proposal or under separate cover prior to the time set for the proposal closing.</w:t>
      </w:r>
      <w:r w:rsidRPr="005A2027">
        <w:rPr>
          <w:b/>
          <w:bCs/>
        </w:rPr>
        <w:t>4.1.</w:t>
      </w:r>
      <w:r w:rsidR="008F6274">
        <w:rPr>
          <w:b/>
          <w:bCs/>
        </w:rPr>
        <w:t>7</w:t>
      </w:r>
      <w:r w:rsidRPr="005A2027">
        <w:rPr>
          <w:b/>
          <w:bCs/>
        </w:rPr>
        <w:t xml:space="preserve"> </w:t>
      </w:r>
      <w:r w:rsidRPr="005A2027">
        <w:t>All proposals</w:t>
      </w:r>
      <w:r w:rsidRPr="005A2027">
        <w:rPr>
          <w:bCs/>
        </w:rPr>
        <w:t xml:space="preserve"> submitted shall be signed by an officer </w:t>
      </w:r>
      <w:r>
        <w:rPr>
          <w:bCs/>
        </w:rPr>
        <w:t>of the proposer</w:t>
      </w:r>
      <w:r w:rsidRPr="005A2027">
        <w:rPr>
          <w:bCs/>
        </w:rPr>
        <w:t xml:space="preserve"> duly authorized to bind the firm to the proposal.</w:t>
      </w:r>
    </w:p>
    <w:p w14:paraId="29651F4F" w14:textId="77777777" w:rsidR="005A2027" w:rsidRPr="005A2027" w:rsidRDefault="005A2027" w:rsidP="005A2027">
      <w:pPr>
        <w:autoSpaceDE w:val="0"/>
        <w:autoSpaceDN w:val="0"/>
        <w:adjustRightInd w:val="0"/>
        <w:spacing w:after="0" w:line="240" w:lineRule="auto"/>
        <w:rPr>
          <w:rFonts w:cs="Arial"/>
        </w:rPr>
      </w:pPr>
    </w:p>
    <w:p w14:paraId="276ED844" w14:textId="77777777" w:rsidR="005A2027" w:rsidRPr="005A2027" w:rsidRDefault="005A2027" w:rsidP="005A2027">
      <w:pPr>
        <w:autoSpaceDE w:val="0"/>
        <w:autoSpaceDN w:val="0"/>
        <w:adjustRightInd w:val="0"/>
        <w:spacing w:after="0" w:line="240" w:lineRule="auto"/>
        <w:ind w:firstLine="630"/>
        <w:rPr>
          <w:rFonts w:cs="Arial"/>
          <w:b/>
          <w:bCs/>
        </w:rPr>
      </w:pPr>
      <w:r w:rsidRPr="005A2027">
        <w:rPr>
          <w:rFonts w:cs="Arial"/>
          <w:b/>
          <w:bCs/>
        </w:rPr>
        <w:lastRenderedPageBreak/>
        <w:t>4.2 Required Documents</w:t>
      </w:r>
    </w:p>
    <w:p w14:paraId="626B75E1" w14:textId="77777777" w:rsidR="005A2027" w:rsidRPr="005A2027" w:rsidRDefault="005A2027" w:rsidP="005A2027">
      <w:pPr>
        <w:spacing w:after="0" w:line="268" w:lineRule="atLeast"/>
        <w:ind w:firstLine="720"/>
        <w:rPr>
          <w:rFonts w:cs="Arial"/>
          <w:b/>
          <w:bCs/>
        </w:rPr>
      </w:pPr>
    </w:p>
    <w:p w14:paraId="78F90EA6" w14:textId="05B3FF81" w:rsidR="009A560B" w:rsidRDefault="005A2027" w:rsidP="009A560B">
      <w:pPr>
        <w:spacing w:after="0" w:line="268" w:lineRule="atLeast"/>
        <w:ind w:firstLine="630"/>
      </w:pPr>
      <w:r w:rsidRPr="005A2027">
        <w:t>Proposer should provide the following documents:</w:t>
      </w:r>
    </w:p>
    <w:p w14:paraId="532195B2" w14:textId="77777777" w:rsidR="009A560B" w:rsidRDefault="009A560B" w:rsidP="009A560B">
      <w:pPr>
        <w:spacing w:after="0" w:line="268" w:lineRule="atLeast"/>
        <w:ind w:firstLine="630"/>
      </w:pPr>
    </w:p>
    <w:p w14:paraId="165A1063" w14:textId="7ED99C3D" w:rsidR="009A560B" w:rsidRPr="005A2027" w:rsidRDefault="009A560B" w:rsidP="00E13946">
      <w:pPr>
        <w:spacing w:after="0" w:line="268" w:lineRule="atLeast"/>
        <w:ind w:left="720"/>
        <w:jc w:val="both"/>
      </w:pPr>
      <w:r w:rsidRPr="005A2027">
        <w:rPr>
          <w:b/>
        </w:rPr>
        <w:t>4.2.</w:t>
      </w:r>
      <w:r>
        <w:rPr>
          <w:b/>
        </w:rPr>
        <w:t>1</w:t>
      </w:r>
      <w:r w:rsidRPr="005A2027">
        <w:t xml:space="preserve">   </w:t>
      </w:r>
      <w:r>
        <w:t xml:space="preserve">Provide Proposed Fee Schedule </w:t>
      </w:r>
      <w:r w:rsidR="00011AF3">
        <w:t>that includes the items noted in</w:t>
      </w:r>
      <w:r w:rsidR="008F6274">
        <w:t xml:space="preserve"> </w:t>
      </w:r>
      <w:r w:rsidRPr="00E13946">
        <w:rPr>
          <w:b/>
          <w:bCs/>
        </w:rPr>
        <w:t>Attachment B</w:t>
      </w:r>
    </w:p>
    <w:p w14:paraId="4BD7C37D" w14:textId="77777777" w:rsidR="005A2027" w:rsidRPr="005A2027" w:rsidRDefault="005A2027" w:rsidP="009A560B">
      <w:pPr>
        <w:spacing w:after="0" w:line="268" w:lineRule="atLeast"/>
      </w:pPr>
    </w:p>
    <w:p w14:paraId="2F736E0C" w14:textId="558E515E" w:rsidR="005A2027" w:rsidRPr="005A2027" w:rsidRDefault="005A2027" w:rsidP="005A2027">
      <w:pPr>
        <w:spacing w:after="0" w:line="268" w:lineRule="atLeast"/>
        <w:ind w:left="720"/>
        <w:jc w:val="both"/>
      </w:pPr>
      <w:r w:rsidRPr="005A2027">
        <w:rPr>
          <w:b/>
        </w:rPr>
        <w:t>4.2.</w:t>
      </w:r>
      <w:r w:rsidR="009A560B">
        <w:rPr>
          <w:b/>
        </w:rPr>
        <w:t>2</w:t>
      </w:r>
      <w:r w:rsidRPr="005A2027">
        <w:t xml:space="preserve"> Completed Conflict of Interest Questionnaire (Form CIQ). AS REQUIRED UNDER CHAPTER 176, TEXAS LOCAL GOVERNMENT CODE, PROPOSERS SUBMITTING A PROPOSAL SHALL ALSO COMPLETE AND SUBMIT WITH THE PROPOSAL A CONFLICT-OF-INTEREST QUESTIONNAIRE. (A blank Form CIQ can be found after the last page of this Request for Proposal). </w:t>
      </w:r>
    </w:p>
    <w:p w14:paraId="7A51A1D1" w14:textId="77777777" w:rsidR="005A2027" w:rsidRPr="005A2027" w:rsidRDefault="005A2027" w:rsidP="005A2027">
      <w:pPr>
        <w:spacing w:after="0" w:line="268" w:lineRule="atLeast"/>
        <w:ind w:left="720" w:firstLine="720"/>
        <w:jc w:val="both"/>
        <w:rPr>
          <w:b/>
        </w:rPr>
      </w:pPr>
    </w:p>
    <w:p w14:paraId="28B9B880" w14:textId="240844AB" w:rsidR="005A2027" w:rsidRPr="005A2027" w:rsidRDefault="005A2027" w:rsidP="005A2027">
      <w:pPr>
        <w:spacing w:after="0" w:line="268" w:lineRule="atLeast"/>
        <w:ind w:firstLine="720"/>
        <w:jc w:val="both"/>
      </w:pPr>
      <w:r w:rsidRPr="005A2027">
        <w:rPr>
          <w:b/>
        </w:rPr>
        <w:t>4.2.</w:t>
      </w:r>
      <w:r w:rsidR="009A560B">
        <w:rPr>
          <w:b/>
        </w:rPr>
        <w:t>3</w:t>
      </w:r>
      <w:r w:rsidRPr="005A2027">
        <w:t xml:space="preserve">   Corporate Change (see section 2.4, Corporate Change, for details). </w:t>
      </w:r>
    </w:p>
    <w:p w14:paraId="77E7DDCA" w14:textId="77777777" w:rsidR="005A2027" w:rsidRPr="005A2027" w:rsidRDefault="005A2027" w:rsidP="005A2027">
      <w:pPr>
        <w:spacing w:after="0" w:line="268" w:lineRule="atLeast"/>
        <w:ind w:left="1440"/>
        <w:jc w:val="both"/>
        <w:rPr>
          <w:b/>
        </w:rPr>
      </w:pPr>
    </w:p>
    <w:p w14:paraId="15347FAD" w14:textId="48FC4B4A" w:rsidR="005A2027" w:rsidRPr="005A2027" w:rsidRDefault="005A2027" w:rsidP="005A2027">
      <w:pPr>
        <w:spacing w:after="0" w:line="268" w:lineRule="atLeast"/>
        <w:ind w:left="720"/>
        <w:jc w:val="both"/>
      </w:pPr>
      <w:r w:rsidRPr="005A2027">
        <w:rPr>
          <w:b/>
        </w:rPr>
        <w:t>4.2.</w:t>
      </w:r>
      <w:r w:rsidR="009A560B">
        <w:rPr>
          <w:b/>
        </w:rPr>
        <w:t>4</w:t>
      </w:r>
      <w:r w:rsidRPr="005A2027">
        <w:rPr>
          <w:b/>
        </w:rPr>
        <w:t xml:space="preserve"> </w:t>
      </w:r>
      <w:r w:rsidRPr="005A2027">
        <w:rPr>
          <w:bCs/>
        </w:rPr>
        <w:t>Assurance.</w:t>
      </w:r>
      <w:r w:rsidRPr="005A2027">
        <w:t xml:space="preserve"> All respondents MUST include the assurance provided on the last page of this Request for Proposal in their proposal and provide an original signature.</w:t>
      </w:r>
    </w:p>
    <w:p w14:paraId="1A12DBE7" w14:textId="77777777" w:rsidR="005A2027" w:rsidRPr="005A2027" w:rsidRDefault="005A2027" w:rsidP="005A2027">
      <w:pPr>
        <w:spacing w:after="0" w:line="268" w:lineRule="atLeast"/>
        <w:ind w:left="720" w:firstLine="720"/>
        <w:jc w:val="both"/>
      </w:pPr>
    </w:p>
    <w:p w14:paraId="4823EB09" w14:textId="3D34B38B" w:rsidR="005A3923" w:rsidRPr="005A3923" w:rsidRDefault="005A2027" w:rsidP="005A3923">
      <w:pPr>
        <w:spacing w:after="0" w:line="268" w:lineRule="atLeast"/>
        <w:ind w:left="720"/>
        <w:jc w:val="both"/>
      </w:pPr>
      <w:r w:rsidRPr="005A2027">
        <w:rPr>
          <w:b/>
        </w:rPr>
        <w:t>4.2.</w:t>
      </w:r>
      <w:r w:rsidR="009A560B">
        <w:rPr>
          <w:b/>
        </w:rPr>
        <w:t>5</w:t>
      </w:r>
      <w:r w:rsidRPr="005A2027">
        <w:t xml:space="preserve"> Disclose any contractual or business relationships between the Proposer and its officers and any current TMLIRP employee or Board member.</w:t>
      </w:r>
    </w:p>
    <w:p w14:paraId="68565EFD" w14:textId="09859BD8" w:rsidR="005A2027" w:rsidRPr="005A2027" w:rsidRDefault="005A2027" w:rsidP="005A2027">
      <w:pPr>
        <w:autoSpaceDE w:val="0"/>
        <w:autoSpaceDN w:val="0"/>
        <w:adjustRightInd w:val="0"/>
        <w:spacing w:before="100" w:beforeAutospacing="1" w:after="100" w:afterAutospacing="1"/>
        <w:jc w:val="both"/>
        <w:outlineLvl w:val="0"/>
        <w:rPr>
          <w:color w:val="000000"/>
        </w:rPr>
      </w:pPr>
      <w:r w:rsidRPr="005A2027">
        <w:rPr>
          <w:b/>
          <w:bCs/>
          <w:color w:val="000000"/>
        </w:rPr>
        <w:t xml:space="preserve">Section 5: Disclosure </w:t>
      </w:r>
    </w:p>
    <w:p w14:paraId="65CF3AE4" w14:textId="65472841" w:rsidR="005A2027" w:rsidRPr="005A2027" w:rsidRDefault="00430B41" w:rsidP="005A2027">
      <w:pPr>
        <w:autoSpaceDE w:val="0"/>
        <w:autoSpaceDN w:val="0"/>
        <w:adjustRightInd w:val="0"/>
        <w:spacing w:before="100" w:beforeAutospacing="1" w:after="100" w:afterAutospacing="1"/>
        <w:ind w:left="360"/>
        <w:contextualSpacing/>
        <w:jc w:val="both"/>
        <w:rPr>
          <w:color w:val="000000"/>
        </w:rPr>
      </w:pPr>
      <w:r>
        <w:rPr>
          <w:color w:val="000000"/>
        </w:rPr>
        <w:t>Proposer</w:t>
      </w:r>
      <w:r w:rsidR="005A2027" w:rsidRPr="005A2027">
        <w:rPr>
          <w:color w:val="000000"/>
        </w:rPr>
        <w:t xml:space="preserve"> acknowledges that any and all information provided to TMLIRP may be subject to disclosure under the Texas Public Information Act, Chapter 552, Texas Government Code.  If TMLIRP receives a request for information for materials provided by the </w:t>
      </w:r>
      <w:r>
        <w:rPr>
          <w:color w:val="000000"/>
        </w:rPr>
        <w:t>proposer</w:t>
      </w:r>
      <w:r w:rsidR="005A2027" w:rsidRPr="005A2027">
        <w:rPr>
          <w:color w:val="000000"/>
        </w:rPr>
        <w:t xml:space="preserve"> which the </w:t>
      </w:r>
      <w:r>
        <w:rPr>
          <w:color w:val="000000"/>
        </w:rPr>
        <w:t>proposer</w:t>
      </w:r>
      <w:r w:rsidR="005A2027" w:rsidRPr="005A2027">
        <w:rPr>
          <w:color w:val="000000"/>
        </w:rPr>
        <w:t xml:space="preserve"> deems to be proprietary, TMLIRP will request a decision from the Texas Attorney General on whether such information should be released.  TMLIRP will also notify </w:t>
      </w:r>
      <w:r>
        <w:rPr>
          <w:color w:val="000000"/>
        </w:rPr>
        <w:t>proposer</w:t>
      </w:r>
      <w:r w:rsidR="005A2027" w:rsidRPr="005A2027">
        <w:rPr>
          <w:color w:val="000000"/>
        </w:rPr>
        <w:t xml:space="preserve"> of the request for an Attorney General decision.  </w:t>
      </w:r>
      <w:r>
        <w:rPr>
          <w:color w:val="000000"/>
        </w:rPr>
        <w:t>Proposer</w:t>
      </w:r>
      <w:r w:rsidR="005A2027" w:rsidRPr="005A2027">
        <w:rPr>
          <w:color w:val="000000"/>
        </w:rPr>
        <w:t xml:space="preserve"> may submit, in writing, to the Texas Attorney General its reasons why the information should be withheld.  TMLIRP may, but is not required to, submit its reasons why the information should be withheld or released.  Details of this procedure are set forth in Section 552.305, Texas Government Code.</w:t>
      </w:r>
    </w:p>
    <w:p w14:paraId="5A133769" w14:textId="77777777" w:rsidR="005A2027" w:rsidRPr="005A2027" w:rsidRDefault="005A2027" w:rsidP="005A2027">
      <w:pPr>
        <w:autoSpaceDE w:val="0"/>
        <w:autoSpaceDN w:val="0"/>
        <w:adjustRightInd w:val="0"/>
        <w:spacing w:after="0" w:line="240" w:lineRule="auto"/>
        <w:rPr>
          <w:rFonts w:cs="Arial"/>
        </w:rPr>
      </w:pPr>
    </w:p>
    <w:p w14:paraId="2E419747" w14:textId="77777777" w:rsidR="005A2027" w:rsidRPr="005A2027" w:rsidRDefault="005A2027" w:rsidP="005A2027">
      <w:pPr>
        <w:jc w:val="both"/>
        <w:rPr>
          <w:b/>
        </w:rPr>
      </w:pPr>
      <w:r w:rsidRPr="005A2027">
        <w:rPr>
          <w:b/>
        </w:rPr>
        <w:t>Section 6: Assurance</w:t>
      </w:r>
    </w:p>
    <w:p w14:paraId="25555A5B" w14:textId="77777777" w:rsidR="005A2027" w:rsidRPr="005A2027" w:rsidRDefault="005A2027" w:rsidP="005A2027">
      <w:pPr>
        <w:keepNext/>
        <w:tabs>
          <w:tab w:val="left" w:pos="360"/>
        </w:tabs>
        <w:spacing w:after="0" w:line="240" w:lineRule="auto"/>
        <w:jc w:val="both"/>
        <w:outlineLvl w:val="0"/>
        <w:rPr>
          <w:rFonts w:eastAsia="Times New Roman" w:cstheme="minorHAnsi"/>
        </w:rPr>
      </w:pPr>
      <w:r w:rsidRPr="005A2027">
        <w:rPr>
          <w:rFonts w:eastAsia="Times New Roman" w:cstheme="minorHAnsi"/>
          <w:b/>
          <w:u w:val="single"/>
        </w:rPr>
        <w:t>SIGNING PROPOSALS:</w:t>
      </w:r>
      <w:r w:rsidRPr="005A2027">
        <w:rPr>
          <w:rFonts w:eastAsia="Times New Roman" w:cstheme="minorHAnsi"/>
        </w:rPr>
        <w:t xml:space="preserve">  All proposals must be signed by an officer of the proposer’s firm duly authorized to bind the audit firm to the proposal submitted.  All requirements of this proposal must be completed and included in the response submitted to the Pool.  Late proposals will not be accepted.  Failure to properly sign the proposal and include all properly completed pages as required in this request may result in the rejection of the proposal.  </w:t>
      </w:r>
    </w:p>
    <w:p w14:paraId="56782D8C" w14:textId="77777777" w:rsidR="005A2027" w:rsidRPr="005A2027" w:rsidRDefault="005A2027" w:rsidP="005A2027">
      <w:pPr>
        <w:keepNext/>
        <w:tabs>
          <w:tab w:val="left" w:pos="360"/>
        </w:tabs>
        <w:spacing w:after="0" w:line="240" w:lineRule="auto"/>
        <w:jc w:val="both"/>
        <w:outlineLvl w:val="0"/>
        <w:rPr>
          <w:rFonts w:eastAsia="Times New Roman" w:cstheme="minorHAnsi"/>
        </w:rPr>
      </w:pPr>
    </w:p>
    <w:p w14:paraId="5B78418E" w14:textId="7CD2A5B3" w:rsidR="005A2027" w:rsidRPr="005A2027" w:rsidRDefault="005A2027" w:rsidP="005A2027">
      <w:pPr>
        <w:keepNext/>
        <w:tabs>
          <w:tab w:val="left" w:pos="360"/>
        </w:tabs>
        <w:spacing w:after="0" w:line="240" w:lineRule="auto"/>
        <w:jc w:val="both"/>
        <w:outlineLvl w:val="0"/>
        <w:rPr>
          <w:rFonts w:eastAsia="Times New Roman" w:cstheme="minorHAnsi"/>
        </w:rPr>
      </w:pPr>
      <w:r w:rsidRPr="005A2027">
        <w:rPr>
          <w:rFonts w:eastAsia="Times New Roman" w:cstheme="minorHAnsi"/>
        </w:rPr>
        <w:t>A final agreement will be</w:t>
      </w:r>
      <w:r w:rsidR="008F6274">
        <w:rPr>
          <w:rFonts w:eastAsia="Times New Roman" w:cstheme="minorHAnsi"/>
        </w:rPr>
        <w:t xml:space="preserve"> </w:t>
      </w:r>
      <w:r w:rsidR="00143E6A">
        <w:rPr>
          <w:rFonts w:eastAsia="Times New Roman" w:cstheme="minorHAnsi"/>
        </w:rPr>
        <w:t>negotiated with</w:t>
      </w:r>
      <w:r w:rsidRPr="005A2027">
        <w:rPr>
          <w:rFonts w:eastAsia="Times New Roman" w:cstheme="minorHAnsi"/>
        </w:rPr>
        <w:t xml:space="preserve"> the</w:t>
      </w:r>
      <w:r>
        <w:rPr>
          <w:rFonts w:eastAsia="Times New Roman" w:cstheme="minorHAnsi"/>
        </w:rPr>
        <w:t xml:space="preserve"> proposer</w:t>
      </w:r>
      <w:r w:rsidRPr="005A2027">
        <w:rPr>
          <w:rFonts w:eastAsia="Times New Roman" w:cstheme="minorHAnsi"/>
        </w:rPr>
        <w:t xml:space="preserve"> selected.</w:t>
      </w:r>
    </w:p>
    <w:p w14:paraId="2F77BB6E" w14:textId="77777777" w:rsidR="005A2027" w:rsidRPr="005A2027" w:rsidRDefault="005A2027" w:rsidP="005A2027">
      <w:pPr>
        <w:keepNext/>
        <w:tabs>
          <w:tab w:val="left" w:pos="360"/>
        </w:tabs>
        <w:spacing w:after="0" w:line="240" w:lineRule="auto"/>
        <w:jc w:val="both"/>
        <w:outlineLvl w:val="0"/>
        <w:rPr>
          <w:rFonts w:eastAsia="Times New Roman" w:cstheme="minorHAnsi"/>
        </w:rPr>
      </w:pPr>
    </w:p>
    <w:p w14:paraId="74FC3E8A" w14:textId="0AC2F99C" w:rsidR="00007519" w:rsidRDefault="005A2027" w:rsidP="00007519">
      <w:pPr>
        <w:keepNext/>
        <w:tabs>
          <w:tab w:val="left" w:pos="360"/>
        </w:tabs>
        <w:spacing w:after="0" w:line="240" w:lineRule="auto"/>
        <w:jc w:val="both"/>
        <w:outlineLvl w:val="0"/>
        <w:rPr>
          <w:rFonts w:eastAsia="Times New Roman" w:cstheme="minorHAnsi"/>
        </w:rPr>
      </w:pPr>
      <w:r w:rsidRPr="005A2027">
        <w:rPr>
          <w:rFonts w:eastAsia="Times New Roman" w:cstheme="minorHAnsi"/>
        </w:rPr>
        <w:t xml:space="preserve">The award of the agreement by the TMLIRP Board of Trustees to the </w:t>
      </w:r>
      <w:r>
        <w:rPr>
          <w:rFonts w:eastAsia="Times New Roman" w:cstheme="minorHAnsi"/>
        </w:rPr>
        <w:t>proposer</w:t>
      </w:r>
      <w:r w:rsidRPr="005A2027">
        <w:rPr>
          <w:rFonts w:eastAsia="Times New Roman" w:cstheme="minorHAnsi"/>
        </w:rPr>
        <w:t xml:space="preserve"> shall not be deemed a rejection of any other proposals properly submitted until </w:t>
      </w:r>
      <w:r w:rsidR="00143E6A">
        <w:rPr>
          <w:rFonts w:eastAsia="Times New Roman" w:cstheme="minorHAnsi"/>
        </w:rPr>
        <w:t>an</w:t>
      </w:r>
      <w:r w:rsidR="00143E6A" w:rsidRPr="005A2027">
        <w:rPr>
          <w:rFonts w:eastAsia="Times New Roman" w:cstheme="minorHAnsi"/>
        </w:rPr>
        <w:t xml:space="preserve"> </w:t>
      </w:r>
      <w:r w:rsidRPr="005A2027">
        <w:rPr>
          <w:rFonts w:eastAsia="Times New Roman" w:cstheme="minorHAnsi"/>
        </w:rPr>
        <w:t>agreement has been properly executed by</w:t>
      </w:r>
      <w:r w:rsidR="00E32B3E">
        <w:rPr>
          <w:rFonts w:eastAsia="Times New Roman" w:cstheme="minorHAnsi"/>
        </w:rPr>
        <w:t xml:space="preserve"> </w:t>
      </w:r>
      <w:r w:rsidR="00007519" w:rsidRPr="005A2027">
        <w:rPr>
          <w:rFonts w:eastAsia="Times New Roman" w:cstheme="minorHAnsi"/>
        </w:rPr>
        <w:lastRenderedPageBreak/>
        <w:t xml:space="preserve">the awarded </w:t>
      </w:r>
      <w:r w:rsidR="00007519">
        <w:rPr>
          <w:rFonts w:eastAsia="Times New Roman" w:cstheme="minorHAnsi"/>
        </w:rPr>
        <w:t>proposer</w:t>
      </w:r>
      <w:r w:rsidR="00007519" w:rsidRPr="005A2027">
        <w:rPr>
          <w:rFonts w:eastAsia="Times New Roman" w:cstheme="minorHAnsi"/>
        </w:rPr>
        <w:t xml:space="preserve">.  If the awarded firm </w:t>
      </w:r>
      <w:r w:rsidR="00143E6A">
        <w:rPr>
          <w:rFonts w:eastAsia="Times New Roman" w:cstheme="minorHAnsi"/>
        </w:rPr>
        <w:t xml:space="preserve">and TMLIRP </w:t>
      </w:r>
      <w:r w:rsidR="00007519" w:rsidRPr="005A2027">
        <w:rPr>
          <w:rFonts w:eastAsia="Times New Roman" w:cstheme="minorHAnsi"/>
        </w:rPr>
        <w:t>fail</w:t>
      </w:r>
      <w:r w:rsidR="008F6274">
        <w:rPr>
          <w:rFonts w:eastAsia="Times New Roman" w:cstheme="minorHAnsi"/>
        </w:rPr>
        <w:t xml:space="preserve"> </w:t>
      </w:r>
      <w:r w:rsidR="00007519" w:rsidRPr="005A2027">
        <w:rPr>
          <w:rFonts w:eastAsia="Times New Roman" w:cstheme="minorHAnsi"/>
        </w:rPr>
        <w:t xml:space="preserve">to </w:t>
      </w:r>
      <w:r w:rsidR="00143E6A">
        <w:rPr>
          <w:rFonts w:eastAsia="Times New Roman" w:cstheme="minorHAnsi"/>
        </w:rPr>
        <w:t>successfully reach an</w:t>
      </w:r>
      <w:r w:rsidR="00007519" w:rsidRPr="005A2027">
        <w:rPr>
          <w:rFonts w:eastAsia="Times New Roman" w:cstheme="minorHAnsi"/>
        </w:rPr>
        <w:t xml:space="preserve"> agreement, TMLIRP may award the </w:t>
      </w:r>
      <w:r w:rsidR="00143E6A">
        <w:rPr>
          <w:rFonts w:eastAsia="Times New Roman" w:cstheme="minorHAnsi"/>
        </w:rPr>
        <w:t>services</w:t>
      </w:r>
      <w:r w:rsidR="00143E6A" w:rsidRPr="005A2027">
        <w:rPr>
          <w:rFonts w:eastAsia="Times New Roman" w:cstheme="minorHAnsi"/>
        </w:rPr>
        <w:t xml:space="preserve"> </w:t>
      </w:r>
      <w:r w:rsidR="00007519" w:rsidRPr="005A2027">
        <w:rPr>
          <w:rFonts w:eastAsia="Times New Roman" w:cstheme="minorHAnsi"/>
        </w:rPr>
        <w:t xml:space="preserve">to another </w:t>
      </w:r>
      <w:r w:rsidR="00007519">
        <w:rPr>
          <w:rFonts w:eastAsia="Times New Roman" w:cstheme="minorHAnsi"/>
        </w:rPr>
        <w:t>proposer</w:t>
      </w:r>
      <w:r w:rsidR="00007519" w:rsidRPr="005A2027">
        <w:rPr>
          <w:rFonts w:eastAsia="Times New Roman" w:cstheme="minorHAnsi"/>
        </w:rPr>
        <w:t>.</w:t>
      </w:r>
    </w:p>
    <w:p w14:paraId="673006EB" w14:textId="77777777" w:rsidR="005A3923" w:rsidRPr="005A2027" w:rsidRDefault="005A3923" w:rsidP="005A2027">
      <w:pPr>
        <w:keepNext/>
        <w:tabs>
          <w:tab w:val="left" w:pos="360"/>
        </w:tabs>
        <w:spacing w:after="0" w:line="240" w:lineRule="auto"/>
        <w:jc w:val="both"/>
        <w:outlineLvl w:val="0"/>
        <w:rPr>
          <w:rFonts w:eastAsia="Times New Roman" w:cstheme="minorHAnsi"/>
        </w:rPr>
      </w:pPr>
    </w:p>
    <w:p w14:paraId="78FF2F4B" w14:textId="4BDF8C5F" w:rsidR="005A3923" w:rsidRPr="00C67EE6" w:rsidRDefault="005A2027" w:rsidP="005A2027">
      <w:pPr>
        <w:jc w:val="both"/>
        <w:rPr>
          <w:rFonts w:eastAsia="Calibri" w:cstheme="minorHAnsi"/>
          <w:b/>
          <w:bCs/>
          <w:sz w:val="28"/>
          <w:szCs w:val="28"/>
        </w:rPr>
      </w:pPr>
      <w:r w:rsidRPr="005A2027">
        <w:rPr>
          <w:rFonts w:eastAsia="Calibri" w:cstheme="minorHAnsi"/>
          <w:b/>
          <w:bCs/>
          <w:sz w:val="28"/>
          <w:szCs w:val="28"/>
        </w:rPr>
        <w:t xml:space="preserve">We propose to perform the </w:t>
      </w:r>
      <w:r w:rsidR="00763226">
        <w:rPr>
          <w:rFonts w:eastAsia="Calibri" w:cstheme="minorHAnsi"/>
          <w:b/>
          <w:bCs/>
          <w:sz w:val="28"/>
          <w:szCs w:val="28"/>
        </w:rPr>
        <w:t>Facilities Management</w:t>
      </w:r>
      <w:r w:rsidRPr="004C4FDD">
        <w:rPr>
          <w:rFonts w:eastAsia="Calibri" w:cstheme="minorHAnsi"/>
          <w:b/>
          <w:bCs/>
          <w:sz w:val="28"/>
          <w:szCs w:val="28"/>
        </w:rPr>
        <w:t xml:space="preserve"> </w:t>
      </w:r>
      <w:r w:rsidR="00763226">
        <w:rPr>
          <w:rFonts w:eastAsia="Calibri" w:cstheme="minorHAnsi"/>
          <w:b/>
          <w:bCs/>
          <w:sz w:val="28"/>
          <w:szCs w:val="28"/>
        </w:rPr>
        <w:t>S</w:t>
      </w:r>
      <w:r w:rsidRPr="005A2027">
        <w:rPr>
          <w:rFonts w:eastAsia="Calibri" w:cstheme="minorHAnsi"/>
          <w:b/>
          <w:bCs/>
          <w:sz w:val="28"/>
          <w:szCs w:val="28"/>
        </w:rPr>
        <w:t xml:space="preserve">ervices in accordance with the RFP </w:t>
      </w:r>
      <w:r w:rsidR="004C4FDD" w:rsidRPr="004C4FDD">
        <w:rPr>
          <w:rFonts w:eastAsia="Calibri" w:cstheme="minorHAnsi"/>
          <w:b/>
          <w:bCs/>
          <w:sz w:val="28"/>
          <w:szCs w:val="28"/>
        </w:rPr>
        <w:t>as set forth in the attached proposed fee schedule (Attachment B).</w:t>
      </w:r>
      <w:r w:rsidR="00115F0B">
        <w:rPr>
          <w:rFonts w:eastAsia="Calibri" w:cstheme="minorHAnsi"/>
          <w:b/>
          <w:bCs/>
          <w:sz w:val="28"/>
          <w:szCs w:val="28"/>
        </w:rPr>
        <w:t xml:space="preserve">  </w:t>
      </w:r>
    </w:p>
    <w:p w14:paraId="579C68B9" w14:textId="4105078B" w:rsidR="005A2027" w:rsidRDefault="005A2027" w:rsidP="005A2027">
      <w:pPr>
        <w:jc w:val="both"/>
        <w:rPr>
          <w:rFonts w:eastAsia="Calibri" w:cstheme="minorHAnsi"/>
        </w:rPr>
      </w:pPr>
      <w:r w:rsidRPr="005A2027">
        <w:rPr>
          <w:rFonts w:eastAsia="Calibri" w:cstheme="minorHAnsi"/>
        </w:rPr>
        <w:t xml:space="preserve">The Information in this Proposal is true and correct, and the Officer Signing Below is Duly Authorized to bind the </w:t>
      </w:r>
      <w:r w:rsidR="004C4FDD">
        <w:rPr>
          <w:rFonts w:eastAsia="Calibri" w:cstheme="minorHAnsi"/>
        </w:rPr>
        <w:t>proposer</w:t>
      </w:r>
      <w:r w:rsidRPr="005A2027">
        <w:rPr>
          <w:rFonts w:eastAsia="Calibri" w:cstheme="minorHAnsi"/>
        </w:rPr>
        <w:t xml:space="preserve"> to such Proposal.</w:t>
      </w:r>
    </w:p>
    <w:p w14:paraId="20574D21" w14:textId="77777777" w:rsidR="00763226" w:rsidRPr="005A2027" w:rsidRDefault="00763226" w:rsidP="005A2027">
      <w:pPr>
        <w:jc w:val="both"/>
        <w:rPr>
          <w:rFonts w:eastAsia="Calibri" w:cstheme="minorHAnsi"/>
        </w:rPr>
      </w:pPr>
    </w:p>
    <w:p w14:paraId="266A5BCC" w14:textId="77777777" w:rsidR="005A2027" w:rsidRPr="005A2027" w:rsidRDefault="005A2027" w:rsidP="005A2027">
      <w:pPr>
        <w:rPr>
          <w:rFonts w:eastAsia="Calibri" w:cstheme="minorHAnsi"/>
        </w:rPr>
      </w:pPr>
    </w:p>
    <w:p w14:paraId="59506BBD" w14:textId="44670302" w:rsidR="005A2027" w:rsidRPr="005A2027" w:rsidRDefault="005A2027" w:rsidP="005A2027">
      <w:pPr>
        <w:rPr>
          <w:rFonts w:eastAsia="Calibri" w:cstheme="minorHAnsi"/>
        </w:rPr>
      </w:pPr>
      <w:r w:rsidRPr="005A2027">
        <w:rPr>
          <w:rFonts w:eastAsia="Calibri" w:cstheme="minorHAnsi"/>
        </w:rPr>
        <w:tab/>
        <w:t xml:space="preserve">Signed this ____________ day of _____________________, </w:t>
      </w:r>
      <w:r w:rsidR="005F1FB3" w:rsidRPr="005A2027">
        <w:rPr>
          <w:rFonts w:eastAsia="Calibri" w:cstheme="minorHAnsi"/>
        </w:rPr>
        <w:t>202</w:t>
      </w:r>
      <w:r w:rsidR="00072469">
        <w:rPr>
          <w:rFonts w:eastAsia="Calibri" w:cstheme="minorHAnsi"/>
        </w:rPr>
        <w:t>4</w:t>
      </w:r>
      <w:r w:rsidR="005F1FB3" w:rsidRPr="005A2027">
        <w:rPr>
          <w:rFonts w:eastAsia="Calibri" w:cstheme="minorHAnsi"/>
        </w:rPr>
        <w:t>.</w:t>
      </w:r>
    </w:p>
    <w:p w14:paraId="7D420833" w14:textId="77777777" w:rsidR="005A2027" w:rsidRPr="005A2027" w:rsidRDefault="005A2027" w:rsidP="005A2027">
      <w:pPr>
        <w:rPr>
          <w:rFonts w:eastAsia="Calibri" w:cstheme="minorHAnsi"/>
        </w:rPr>
      </w:pPr>
    </w:p>
    <w:p w14:paraId="694184DC" w14:textId="77777777" w:rsidR="005A2027" w:rsidRPr="005A2027" w:rsidRDefault="005A2027" w:rsidP="005A2027">
      <w:pPr>
        <w:rPr>
          <w:rFonts w:eastAsia="Calibri" w:cstheme="minorHAnsi"/>
        </w:rPr>
      </w:pPr>
      <w:r w:rsidRPr="005A2027">
        <w:rPr>
          <w:rFonts w:eastAsia="Calibri" w:cstheme="minorHAnsi"/>
        </w:rPr>
        <w:tab/>
        <w:t>By:  ____________________________________________________</w:t>
      </w:r>
    </w:p>
    <w:p w14:paraId="1192E156" w14:textId="77777777" w:rsidR="005A2027" w:rsidRPr="005A2027" w:rsidRDefault="005A2027" w:rsidP="005A2027">
      <w:pPr>
        <w:rPr>
          <w:rFonts w:eastAsia="Calibri" w:cstheme="minorHAnsi"/>
        </w:rPr>
      </w:pPr>
    </w:p>
    <w:p w14:paraId="4ADB6BEB" w14:textId="77777777" w:rsidR="005A2027" w:rsidRPr="005A2027" w:rsidRDefault="005A2027" w:rsidP="005A2027">
      <w:pPr>
        <w:rPr>
          <w:rFonts w:eastAsia="Calibri" w:cstheme="minorHAnsi"/>
        </w:rPr>
      </w:pPr>
      <w:r w:rsidRPr="005A2027">
        <w:rPr>
          <w:rFonts w:eastAsia="Calibri" w:cstheme="minorHAnsi"/>
        </w:rPr>
        <w:tab/>
        <w:t>Name of Official:  _____________________________________</w:t>
      </w:r>
    </w:p>
    <w:p w14:paraId="5EC801BE" w14:textId="77777777" w:rsidR="005A2027" w:rsidRPr="005A2027" w:rsidRDefault="005A2027" w:rsidP="005A2027">
      <w:pPr>
        <w:rPr>
          <w:rFonts w:eastAsia="Calibri" w:cstheme="minorHAnsi"/>
        </w:rPr>
      </w:pPr>
    </w:p>
    <w:p w14:paraId="39F7BB07" w14:textId="77777777" w:rsidR="005A2027" w:rsidRPr="005A2027" w:rsidRDefault="005A2027" w:rsidP="005A2027">
      <w:pPr>
        <w:rPr>
          <w:rFonts w:eastAsia="Calibri" w:cstheme="minorHAnsi"/>
        </w:rPr>
      </w:pPr>
      <w:r w:rsidRPr="005A2027">
        <w:rPr>
          <w:rFonts w:eastAsia="Calibri" w:cstheme="minorHAnsi"/>
        </w:rPr>
        <w:tab/>
        <w:t>Title of Officer:     _____________________________________</w:t>
      </w:r>
    </w:p>
    <w:p w14:paraId="6FCECFAF" w14:textId="77777777" w:rsidR="005A2027" w:rsidRPr="005A2027" w:rsidRDefault="005A2027" w:rsidP="005A2027">
      <w:pPr>
        <w:spacing w:after="0"/>
        <w:rPr>
          <w:rFonts w:eastAsia="Calibri" w:cstheme="minorHAnsi"/>
        </w:rPr>
      </w:pPr>
    </w:p>
    <w:p w14:paraId="6C026C1A" w14:textId="77777777" w:rsidR="005A2027" w:rsidRPr="005A2027" w:rsidRDefault="005A2027" w:rsidP="005A2027">
      <w:pPr>
        <w:spacing w:after="0"/>
        <w:rPr>
          <w:rFonts w:eastAsia="Calibri" w:cstheme="minorHAnsi"/>
        </w:rPr>
      </w:pPr>
      <w:r w:rsidRPr="005A2027">
        <w:rPr>
          <w:rFonts w:eastAsia="Calibri" w:cstheme="minorHAnsi"/>
        </w:rPr>
        <w:tab/>
        <w:t>Email Address:   ______________________________________</w:t>
      </w:r>
    </w:p>
    <w:p w14:paraId="33FA0148" w14:textId="77777777" w:rsidR="005A2027" w:rsidRPr="005A2027" w:rsidRDefault="005A2027" w:rsidP="005A2027">
      <w:pPr>
        <w:rPr>
          <w:rFonts w:eastAsia="Calibri" w:cstheme="minorHAnsi"/>
        </w:rPr>
      </w:pPr>
    </w:p>
    <w:p w14:paraId="121AB551" w14:textId="178130EE" w:rsidR="005A2027" w:rsidRPr="005A2027" w:rsidRDefault="005A2027" w:rsidP="005A2027">
      <w:pPr>
        <w:rPr>
          <w:rFonts w:eastAsia="Calibri" w:cstheme="minorHAnsi"/>
        </w:rPr>
      </w:pPr>
      <w:r w:rsidRPr="005A2027">
        <w:rPr>
          <w:rFonts w:eastAsia="Calibri" w:cstheme="minorHAnsi"/>
        </w:rPr>
        <w:tab/>
        <w:t>Name &amp; Address of</w:t>
      </w:r>
      <w:r w:rsidR="004C4FDD">
        <w:rPr>
          <w:rFonts w:eastAsia="Calibri" w:cstheme="minorHAnsi"/>
        </w:rPr>
        <w:t xml:space="preserve"> Proposer</w:t>
      </w:r>
      <w:r w:rsidRPr="005A2027">
        <w:rPr>
          <w:rFonts w:eastAsia="Calibri" w:cstheme="minorHAnsi"/>
        </w:rPr>
        <w:t xml:space="preserve">:  </w:t>
      </w:r>
    </w:p>
    <w:p w14:paraId="25AAA624" w14:textId="77777777" w:rsidR="005A2027" w:rsidRPr="005A2027" w:rsidRDefault="005A2027" w:rsidP="005A2027">
      <w:pPr>
        <w:spacing w:after="0" w:line="240" w:lineRule="auto"/>
        <w:rPr>
          <w:rFonts w:eastAsia="Calibri" w:cstheme="minorHAnsi"/>
          <w:b/>
        </w:rPr>
      </w:pPr>
      <w:r w:rsidRPr="005A2027">
        <w:rPr>
          <w:rFonts w:eastAsia="Calibri" w:cstheme="minorHAnsi"/>
        </w:rPr>
        <w:tab/>
        <w:t xml:space="preserve">             </w:t>
      </w:r>
    </w:p>
    <w:p w14:paraId="1EB47205" w14:textId="77777777" w:rsidR="005A2027" w:rsidRPr="005A2027" w:rsidRDefault="005A2027" w:rsidP="005A2027">
      <w:pPr>
        <w:keepNext/>
        <w:keepLines/>
        <w:spacing w:before="200" w:after="0"/>
        <w:outlineLvl w:val="2"/>
        <w:rPr>
          <w:rFonts w:eastAsiaTheme="majorEastAsia" w:cstheme="minorHAnsi"/>
          <w:bCs/>
        </w:rPr>
      </w:pPr>
      <w:r w:rsidRPr="005A2027">
        <w:rPr>
          <w:rFonts w:eastAsiaTheme="majorEastAsia" w:cstheme="minorHAnsi"/>
          <w:bCs/>
          <w:color w:val="4F81BD" w:themeColor="accent1"/>
        </w:rPr>
        <w:t xml:space="preserve"> </w:t>
      </w:r>
      <w:r w:rsidRPr="005A2027">
        <w:rPr>
          <w:rFonts w:eastAsiaTheme="majorEastAsia" w:cstheme="minorHAnsi"/>
          <w:bCs/>
          <w:color w:val="4F81BD" w:themeColor="accent1"/>
        </w:rPr>
        <w:tab/>
      </w:r>
      <w:r w:rsidRPr="005A2027">
        <w:rPr>
          <w:rFonts w:eastAsiaTheme="majorEastAsia" w:cstheme="minorHAnsi"/>
          <w:bCs/>
        </w:rPr>
        <w:t>_____________________________________________________</w:t>
      </w:r>
    </w:p>
    <w:p w14:paraId="0B86F379" w14:textId="77777777" w:rsidR="005A2027" w:rsidRPr="005A2027" w:rsidRDefault="005A2027" w:rsidP="005A2027">
      <w:pPr>
        <w:keepNext/>
        <w:keepLines/>
        <w:spacing w:before="200" w:after="0"/>
        <w:outlineLvl w:val="2"/>
        <w:rPr>
          <w:rFonts w:eastAsiaTheme="majorEastAsia" w:cstheme="minorHAnsi"/>
          <w:bCs/>
        </w:rPr>
      </w:pPr>
    </w:p>
    <w:p w14:paraId="533731A3" w14:textId="77777777" w:rsidR="005A2027" w:rsidRPr="005A2027" w:rsidRDefault="005A2027" w:rsidP="005A2027">
      <w:pPr>
        <w:keepNext/>
        <w:keepLines/>
        <w:spacing w:before="200" w:after="0"/>
        <w:ind w:firstLine="720"/>
        <w:outlineLvl w:val="2"/>
        <w:rPr>
          <w:rFonts w:eastAsiaTheme="majorEastAsia" w:cstheme="minorHAnsi"/>
          <w:bCs/>
        </w:rPr>
      </w:pPr>
      <w:r w:rsidRPr="005A2027">
        <w:rPr>
          <w:rFonts w:eastAsiaTheme="majorEastAsia" w:cstheme="minorHAnsi"/>
          <w:b/>
          <w:bCs/>
        </w:rPr>
        <w:t>_____________________________________________________</w:t>
      </w:r>
    </w:p>
    <w:p w14:paraId="07781B67" w14:textId="77777777" w:rsidR="005A2027" w:rsidRPr="005A2027" w:rsidRDefault="005A2027" w:rsidP="005A2027">
      <w:pPr>
        <w:rPr>
          <w:rFonts w:eastAsia="Calibri" w:cstheme="minorHAnsi"/>
        </w:rPr>
      </w:pPr>
    </w:p>
    <w:p w14:paraId="25BFE216" w14:textId="77777777" w:rsidR="005A2027" w:rsidRPr="005A2027" w:rsidRDefault="005A2027" w:rsidP="005A2027">
      <w:pPr>
        <w:spacing w:after="0"/>
        <w:ind w:firstLine="720"/>
        <w:rPr>
          <w:rFonts w:eastAsia="Calibri" w:cstheme="minorHAnsi"/>
        </w:rPr>
      </w:pPr>
      <w:r w:rsidRPr="005A2027">
        <w:rPr>
          <w:rFonts w:eastAsia="Calibri" w:cstheme="minorHAnsi"/>
        </w:rPr>
        <w:t>Email Address:   ___________________________________</w:t>
      </w:r>
    </w:p>
    <w:p w14:paraId="334BBFB5" w14:textId="77777777" w:rsidR="00876D06" w:rsidRDefault="00876D06" w:rsidP="0085067C">
      <w:pPr>
        <w:jc w:val="both"/>
      </w:pPr>
    </w:p>
    <w:p w14:paraId="44D24E84" w14:textId="531AECB4" w:rsidR="0031242B" w:rsidRDefault="0031242B" w:rsidP="0085067C">
      <w:pPr>
        <w:jc w:val="both"/>
      </w:pPr>
    </w:p>
    <w:p w14:paraId="08D86ADF" w14:textId="7C8856A0" w:rsidR="000974C2" w:rsidRPr="0031242B" w:rsidRDefault="000974C2" w:rsidP="000974C2">
      <w:pPr>
        <w:spacing w:after="0" w:line="240" w:lineRule="auto"/>
        <w:jc w:val="center"/>
        <w:rPr>
          <w:rFonts w:ascii="Times New Roman" w:eastAsia="Times New Roman" w:hAnsi="Times New Roman" w:cs="Times New Roman"/>
          <w:sz w:val="56"/>
          <w:szCs w:val="20"/>
          <w:u w:val="single"/>
        </w:rPr>
      </w:pPr>
      <w:r>
        <w:rPr>
          <w:rFonts w:ascii="Times New Roman" w:eastAsia="Times New Roman" w:hAnsi="Times New Roman" w:cs="Times New Roman"/>
          <w:sz w:val="56"/>
          <w:szCs w:val="20"/>
          <w:u w:val="single"/>
        </w:rPr>
        <w:lastRenderedPageBreak/>
        <w:t>ATTACHMENT</w:t>
      </w:r>
      <w:r w:rsidRPr="0031242B">
        <w:rPr>
          <w:rFonts w:ascii="Times New Roman" w:eastAsia="Times New Roman" w:hAnsi="Times New Roman" w:cs="Times New Roman"/>
          <w:sz w:val="56"/>
          <w:szCs w:val="20"/>
          <w:u w:val="single"/>
        </w:rPr>
        <w:t xml:space="preserve"> </w:t>
      </w:r>
      <w:r>
        <w:rPr>
          <w:rFonts w:ascii="Times New Roman" w:eastAsia="Times New Roman" w:hAnsi="Times New Roman" w:cs="Times New Roman"/>
          <w:sz w:val="56"/>
          <w:szCs w:val="20"/>
          <w:u w:val="single"/>
        </w:rPr>
        <w:t>A</w:t>
      </w:r>
    </w:p>
    <w:p w14:paraId="7188A954" w14:textId="77777777" w:rsidR="000974C2" w:rsidRPr="0031242B" w:rsidRDefault="000974C2" w:rsidP="000974C2">
      <w:pPr>
        <w:spacing w:after="0" w:line="240" w:lineRule="auto"/>
        <w:jc w:val="center"/>
        <w:rPr>
          <w:rFonts w:ascii="Times New Roman" w:eastAsia="Times New Roman" w:hAnsi="Times New Roman" w:cs="Times New Roman"/>
          <w:b/>
          <w:sz w:val="44"/>
          <w:szCs w:val="20"/>
          <w:u w:val="single"/>
        </w:rPr>
      </w:pPr>
    </w:p>
    <w:p w14:paraId="24BB07CE" w14:textId="5B60437D" w:rsidR="00D746F4" w:rsidRDefault="000974C2" w:rsidP="000974C2">
      <w:pPr>
        <w:jc w:val="both"/>
        <w:rPr>
          <w:b/>
          <w:bCs/>
        </w:rPr>
      </w:pPr>
      <w:r w:rsidRPr="003B4386">
        <w:rPr>
          <w:b/>
          <w:bCs/>
        </w:rPr>
        <w:t xml:space="preserve">SCOPE OF SERVICES </w:t>
      </w:r>
    </w:p>
    <w:p w14:paraId="2FE98C49" w14:textId="19190566" w:rsidR="004443B6" w:rsidRDefault="004443B6" w:rsidP="004443B6">
      <w:pPr>
        <w:ind w:left="90"/>
        <w:jc w:val="both"/>
        <w:rPr>
          <w:bCs/>
        </w:rPr>
      </w:pPr>
      <w:r w:rsidRPr="00B557E6">
        <w:rPr>
          <w:bCs/>
        </w:rPr>
        <w:t xml:space="preserve">The selected Contractor will be required to provide full-service professional </w:t>
      </w:r>
      <w:r>
        <w:rPr>
          <w:bCs/>
        </w:rPr>
        <w:t>facilities</w:t>
      </w:r>
      <w:r w:rsidRPr="00B557E6">
        <w:rPr>
          <w:bCs/>
        </w:rPr>
        <w:t xml:space="preserve"> management services necessary to </w:t>
      </w:r>
      <w:r>
        <w:rPr>
          <w:bCs/>
        </w:rPr>
        <w:t>operate and maintain the facility in a manner of similar quality projects</w:t>
      </w:r>
      <w:r w:rsidR="00403005" w:rsidRPr="00403005">
        <w:t xml:space="preserve"> </w:t>
      </w:r>
      <w:r w:rsidR="00403005">
        <w:t>including</w:t>
      </w:r>
      <w:r w:rsidR="00322D4D">
        <w:t xml:space="preserve"> the need for</w:t>
      </w:r>
      <w:r w:rsidR="00403005">
        <w:rPr>
          <w:rFonts w:ascii="inherit" w:hAnsi="inherit"/>
          <w:i/>
          <w:iCs/>
          <w:color w:val="242424"/>
          <w:bdr w:val="none" w:sz="0" w:space="0" w:color="auto" w:frame="1"/>
          <w:shd w:val="clear" w:color="auto" w:fill="FFFFFF"/>
        </w:rPr>
        <w:t xml:space="preserve"> </w:t>
      </w:r>
      <w:r w:rsidR="00403005">
        <w:rPr>
          <w:rFonts w:cstheme="minorHAnsi"/>
          <w:color w:val="242424"/>
          <w:bdr w:val="none" w:sz="0" w:space="0" w:color="auto" w:frame="1"/>
          <w:shd w:val="clear" w:color="auto" w:fill="FFFFFF"/>
        </w:rPr>
        <w:t>immediate</w:t>
      </w:r>
      <w:r w:rsidR="00322D4D">
        <w:rPr>
          <w:rFonts w:cstheme="minorHAnsi"/>
          <w:color w:val="242424"/>
          <w:bdr w:val="none" w:sz="0" w:space="0" w:color="auto" w:frame="1"/>
          <w:shd w:val="clear" w:color="auto" w:fill="FFFFFF"/>
        </w:rPr>
        <w:t xml:space="preserve"> response </w:t>
      </w:r>
      <w:r w:rsidR="00403005">
        <w:rPr>
          <w:rFonts w:cstheme="minorHAnsi"/>
          <w:color w:val="242424"/>
          <w:bdr w:val="none" w:sz="0" w:space="0" w:color="auto" w:frame="1"/>
          <w:shd w:val="clear" w:color="auto" w:fill="FFFFFF"/>
        </w:rPr>
        <w:t>to maintenance requests</w:t>
      </w:r>
      <w:r w:rsidR="00322D4D">
        <w:rPr>
          <w:rFonts w:cstheme="minorHAnsi"/>
          <w:color w:val="242424"/>
          <w:bdr w:val="none" w:sz="0" w:space="0" w:color="auto" w:frame="1"/>
          <w:shd w:val="clear" w:color="auto" w:fill="FFFFFF"/>
        </w:rPr>
        <w:t xml:space="preserve"> in</w:t>
      </w:r>
      <w:r w:rsidR="006C1254">
        <w:rPr>
          <w:rFonts w:cstheme="minorHAnsi"/>
          <w:color w:val="242424"/>
          <w:bdr w:val="none" w:sz="0" w:space="0" w:color="auto" w:frame="1"/>
          <w:shd w:val="clear" w:color="auto" w:fill="FFFFFF"/>
        </w:rPr>
        <w:t xml:space="preserve"> the</w:t>
      </w:r>
      <w:r w:rsidR="00322D4D">
        <w:rPr>
          <w:rFonts w:cstheme="minorHAnsi"/>
          <w:color w:val="242424"/>
          <w:bdr w:val="none" w:sz="0" w:space="0" w:color="auto" w:frame="1"/>
          <w:shd w:val="clear" w:color="auto" w:fill="FFFFFF"/>
        </w:rPr>
        <w:t xml:space="preserve"> case of emergenc</w:t>
      </w:r>
      <w:r w:rsidR="006C1254">
        <w:rPr>
          <w:rFonts w:cstheme="minorHAnsi"/>
          <w:color w:val="242424"/>
          <w:bdr w:val="none" w:sz="0" w:space="0" w:color="auto" w:frame="1"/>
          <w:shd w:val="clear" w:color="auto" w:fill="FFFFFF"/>
        </w:rPr>
        <w:t>ies</w:t>
      </w:r>
      <w:r>
        <w:rPr>
          <w:bCs/>
        </w:rPr>
        <w:t>. Facility shall be maintained in a clean, safe, operable, and attractive condition consistent to similar projects in the area</w:t>
      </w:r>
      <w:r w:rsidR="00403005">
        <w:rPr>
          <w:bCs/>
        </w:rPr>
        <w:t xml:space="preserve">.  </w:t>
      </w:r>
      <w:r>
        <w:rPr>
          <w:bCs/>
        </w:rPr>
        <w:t>TMLIRP shall be responsible for all reasonable costs, expenses, and disbursements for the Services, provided they align with the Agreement</w:t>
      </w:r>
      <w:r w:rsidR="0035239F">
        <w:rPr>
          <w:bCs/>
        </w:rPr>
        <w:t xml:space="preserve"> and an agreed upon Operating or Capital Expenditure Budget</w:t>
      </w:r>
      <w:r>
        <w:rPr>
          <w:bCs/>
        </w:rPr>
        <w:t>.</w:t>
      </w:r>
    </w:p>
    <w:p w14:paraId="3D3B1BF3" w14:textId="0901C11E" w:rsidR="004443B6" w:rsidRDefault="004443B6" w:rsidP="004443B6">
      <w:pPr>
        <w:ind w:left="90"/>
        <w:jc w:val="both"/>
        <w:rPr>
          <w:bCs/>
        </w:rPr>
      </w:pPr>
      <w:r>
        <w:rPr>
          <w:bCs/>
        </w:rPr>
        <w:t>The Services include but are not limited to the following:</w:t>
      </w:r>
    </w:p>
    <w:p w14:paraId="64447C64" w14:textId="11842092" w:rsidR="004443B6" w:rsidRDefault="004443B6" w:rsidP="001342F3">
      <w:pPr>
        <w:pStyle w:val="ListParagraph"/>
        <w:numPr>
          <w:ilvl w:val="0"/>
          <w:numId w:val="5"/>
        </w:numPr>
        <w:jc w:val="both"/>
        <w:rPr>
          <w:bCs/>
        </w:rPr>
      </w:pPr>
      <w:r>
        <w:rPr>
          <w:bCs/>
        </w:rPr>
        <w:t>Conduct and supervise all repairs, alterations, and decorations for the facility.</w:t>
      </w:r>
    </w:p>
    <w:p w14:paraId="484FD353" w14:textId="17DD3EA5" w:rsidR="004443B6" w:rsidRDefault="004443B6" w:rsidP="001342F3">
      <w:pPr>
        <w:pStyle w:val="ListParagraph"/>
        <w:numPr>
          <w:ilvl w:val="0"/>
          <w:numId w:val="5"/>
        </w:numPr>
        <w:jc w:val="both"/>
        <w:rPr>
          <w:bCs/>
        </w:rPr>
      </w:pPr>
      <w:r>
        <w:rPr>
          <w:bCs/>
        </w:rPr>
        <w:t>Conduct and supervise all preventive maintenance for all mechanical, electrical, and plumbing systems.</w:t>
      </w:r>
    </w:p>
    <w:p w14:paraId="6E5443BD" w14:textId="365E50F5" w:rsidR="004443B6" w:rsidRDefault="004443B6" w:rsidP="001342F3">
      <w:pPr>
        <w:pStyle w:val="ListParagraph"/>
        <w:numPr>
          <w:ilvl w:val="0"/>
          <w:numId w:val="5"/>
        </w:numPr>
        <w:jc w:val="both"/>
        <w:rPr>
          <w:bCs/>
        </w:rPr>
      </w:pPr>
      <w:r>
        <w:rPr>
          <w:bCs/>
        </w:rPr>
        <w:t>Conduct and supervise all janitorial and cleaning work, window washing, façade maintenance, and landscaping.</w:t>
      </w:r>
    </w:p>
    <w:p w14:paraId="692A7D7E" w14:textId="461413E7" w:rsidR="004443B6" w:rsidRDefault="004443B6" w:rsidP="001342F3">
      <w:pPr>
        <w:pStyle w:val="ListParagraph"/>
        <w:numPr>
          <w:ilvl w:val="0"/>
          <w:numId w:val="5"/>
        </w:numPr>
        <w:jc w:val="both"/>
        <w:rPr>
          <w:bCs/>
        </w:rPr>
      </w:pPr>
      <w:r>
        <w:rPr>
          <w:bCs/>
        </w:rPr>
        <w:t>Conduct and supervise annual inspections including any fire and life safety inspections and elevator inspections.</w:t>
      </w:r>
    </w:p>
    <w:p w14:paraId="043F44F9" w14:textId="15C7C866" w:rsidR="00426540" w:rsidRDefault="00426540" w:rsidP="001342F3">
      <w:pPr>
        <w:pStyle w:val="ListParagraph"/>
        <w:numPr>
          <w:ilvl w:val="0"/>
          <w:numId w:val="5"/>
        </w:numPr>
        <w:jc w:val="both"/>
        <w:rPr>
          <w:bCs/>
        </w:rPr>
      </w:pPr>
      <w:r>
        <w:rPr>
          <w:bCs/>
        </w:rPr>
        <w:t xml:space="preserve">Arrange on behalf of TMLIRP any Service Contracts necessary for the Scope of Services. The Contractor shall not enter into any contract or obligation for services that </w:t>
      </w:r>
      <w:r w:rsidR="003F4A3E">
        <w:rPr>
          <w:bCs/>
        </w:rPr>
        <w:t xml:space="preserve">are </w:t>
      </w:r>
      <w:r>
        <w:rPr>
          <w:bCs/>
        </w:rPr>
        <w:t>not included in the Approved Operating</w:t>
      </w:r>
      <w:r w:rsidR="00861956">
        <w:rPr>
          <w:bCs/>
        </w:rPr>
        <w:t xml:space="preserve"> or Capital</w:t>
      </w:r>
      <w:r>
        <w:rPr>
          <w:bCs/>
        </w:rPr>
        <w:t xml:space="preserve"> Budget without the prior written approval of TMLIRP. </w:t>
      </w:r>
    </w:p>
    <w:p w14:paraId="215800F9" w14:textId="7DD86F89" w:rsidR="00426540" w:rsidRDefault="00426540" w:rsidP="001342F3">
      <w:pPr>
        <w:pStyle w:val="ListParagraph"/>
        <w:numPr>
          <w:ilvl w:val="1"/>
          <w:numId w:val="5"/>
        </w:numPr>
        <w:jc w:val="both"/>
        <w:rPr>
          <w:bCs/>
        </w:rPr>
      </w:pPr>
      <w:r>
        <w:rPr>
          <w:bCs/>
        </w:rPr>
        <w:t>TMLIRP requires the Contractor to collect three bids, following appropriate guidelines and with the help of TMLIRP’s purchasing department, for any Service Contracts.</w:t>
      </w:r>
    </w:p>
    <w:p w14:paraId="717B5BAB" w14:textId="7A38F1B6" w:rsidR="00143C41" w:rsidRDefault="00143C41" w:rsidP="001342F3">
      <w:pPr>
        <w:pStyle w:val="ListParagraph"/>
        <w:numPr>
          <w:ilvl w:val="2"/>
          <w:numId w:val="5"/>
        </w:numPr>
        <w:jc w:val="both"/>
        <w:rPr>
          <w:bCs/>
        </w:rPr>
      </w:pPr>
      <w:r>
        <w:rPr>
          <w:bCs/>
        </w:rPr>
        <w:t xml:space="preserve">Past expenses and current vendors TMLIRP utilizes will be shared with the successful respondent. </w:t>
      </w:r>
    </w:p>
    <w:p w14:paraId="01F5283B" w14:textId="70BC7037" w:rsidR="00426540" w:rsidRDefault="00426540" w:rsidP="001342F3">
      <w:pPr>
        <w:pStyle w:val="ListParagraph"/>
        <w:numPr>
          <w:ilvl w:val="0"/>
          <w:numId w:val="5"/>
        </w:numPr>
        <w:jc w:val="both"/>
        <w:rPr>
          <w:bCs/>
        </w:rPr>
      </w:pPr>
      <w:r>
        <w:rPr>
          <w:bCs/>
        </w:rPr>
        <w:t xml:space="preserve">Contractor will prepare and submit for approval </w:t>
      </w:r>
      <w:r w:rsidR="00EF20A7">
        <w:rPr>
          <w:bCs/>
        </w:rPr>
        <w:t>an O</w:t>
      </w:r>
      <w:r>
        <w:rPr>
          <w:bCs/>
        </w:rPr>
        <w:t>perating budget for the management and operation of the facility and a proposed Capital Improvement budget not later than September 30</w:t>
      </w:r>
      <w:r w:rsidRPr="001342F3">
        <w:rPr>
          <w:bCs/>
          <w:vertAlign w:val="superscript"/>
        </w:rPr>
        <w:t>th</w:t>
      </w:r>
      <w:r>
        <w:rPr>
          <w:bCs/>
        </w:rPr>
        <w:t xml:space="preserve"> </w:t>
      </w:r>
      <w:r w:rsidR="00EF20A7">
        <w:rPr>
          <w:bCs/>
        </w:rPr>
        <w:t xml:space="preserve">of the preceding year. </w:t>
      </w:r>
    </w:p>
    <w:p w14:paraId="5BB9DA68" w14:textId="1F714164" w:rsidR="00EF20A7" w:rsidRDefault="00EF20A7" w:rsidP="001342F3">
      <w:pPr>
        <w:pStyle w:val="ListParagraph"/>
        <w:numPr>
          <w:ilvl w:val="0"/>
          <w:numId w:val="5"/>
        </w:numPr>
        <w:jc w:val="both"/>
        <w:rPr>
          <w:bCs/>
        </w:rPr>
      </w:pPr>
      <w:r>
        <w:rPr>
          <w:bCs/>
        </w:rPr>
        <w:t>Contractor will maintain separate books and records for the property and maintain copies of records and reports.</w:t>
      </w:r>
    </w:p>
    <w:p w14:paraId="6FF7EBFB" w14:textId="25368EC2" w:rsidR="00EF20A7" w:rsidRDefault="00EF20A7" w:rsidP="001342F3">
      <w:pPr>
        <w:pStyle w:val="ListParagraph"/>
        <w:numPr>
          <w:ilvl w:val="0"/>
          <w:numId w:val="5"/>
        </w:numPr>
        <w:jc w:val="both"/>
        <w:rPr>
          <w:bCs/>
        </w:rPr>
      </w:pPr>
      <w:r>
        <w:rPr>
          <w:bCs/>
        </w:rPr>
        <w:t xml:space="preserve">Contractor will prepare and send monthly reports to TMLIRP no later than </w:t>
      </w:r>
      <w:r w:rsidR="006322F1">
        <w:rPr>
          <w:bCs/>
        </w:rPr>
        <w:t>15</w:t>
      </w:r>
      <w:r w:rsidR="00861956">
        <w:rPr>
          <w:bCs/>
        </w:rPr>
        <w:t xml:space="preserve"> </w:t>
      </w:r>
      <w:r>
        <w:rPr>
          <w:bCs/>
        </w:rPr>
        <w:t>days after the end of the previous month.</w:t>
      </w:r>
    </w:p>
    <w:p w14:paraId="3A5C7A9B" w14:textId="37019D9C" w:rsidR="000974C2" w:rsidRDefault="00EF20A7" w:rsidP="001342F3">
      <w:pPr>
        <w:pStyle w:val="ListParagraph"/>
        <w:numPr>
          <w:ilvl w:val="0"/>
          <w:numId w:val="5"/>
        </w:numPr>
        <w:jc w:val="both"/>
        <w:rPr>
          <w:bCs/>
        </w:rPr>
      </w:pPr>
      <w:r>
        <w:rPr>
          <w:bCs/>
        </w:rPr>
        <w:t>Contractor will utilize and maintain bank accounts created by TMLIRP for approved operating expenses.</w:t>
      </w:r>
      <w:r w:rsidR="00861956">
        <w:rPr>
          <w:bCs/>
        </w:rPr>
        <w:t xml:space="preserve"> Contractor will facilitate a monthly draw process with the Owner to pay any Capital expenses.</w:t>
      </w:r>
    </w:p>
    <w:p w14:paraId="18048875" w14:textId="77777777" w:rsidR="00876D06" w:rsidRDefault="00876D06" w:rsidP="00876D06">
      <w:pPr>
        <w:jc w:val="both"/>
        <w:rPr>
          <w:bCs/>
        </w:rPr>
      </w:pPr>
    </w:p>
    <w:p w14:paraId="467CABFD" w14:textId="77777777" w:rsidR="00876D06" w:rsidRPr="00876D06" w:rsidRDefault="00876D06" w:rsidP="00876D06">
      <w:pPr>
        <w:jc w:val="both"/>
        <w:rPr>
          <w:bCs/>
        </w:rPr>
      </w:pPr>
    </w:p>
    <w:p w14:paraId="07E14CE1" w14:textId="77777777" w:rsidR="000974C2" w:rsidRPr="0031242B" w:rsidRDefault="000974C2" w:rsidP="000974C2">
      <w:pPr>
        <w:spacing w:after="0" w:line="240" w:lineRule="auto"/>
        <w:jc w:val="center"/>
        <w:rPr>
          <w:rFonts w:ascii="Times New Roman" w:eastAsia="Times New Roman" w:hAnsi="Times New Roman" w:cs="Times New Roman"/>
          <w:sz w:val="56"/>
          <w:szCs w:val="20"/>
          <w:u w:val="single"/>
        </w:rPr>
      </w:pPr>
      <w:r>
        <w:rPr>
          <w:rFonts w:ascii="Times New Roman" w:eastAsia="Times New Roman" w:hAnsi="Times New Roman" w:cs="Times New Roman"/>
          <w:sz w:val="56"/>
          <w:szCs w:val="20"/>
          <w:u w:val="single"/>
        </w:rPr>
        <w:t>ATTACHMENT</w:t>
      </w:r>
      <w:r w:rsidRPr="0031242B">
        <w:rPr>
          <w:rFonts w:ascii="Times New Roman" w:eastAsia="Times New Roman" w:hAnsi="Times New Roman" w:cs="Times New Roman"/>
          <w:sz w:val="56"/>
          <w:szCs w:val="20"/>
          <w:u w:val="single"/>
        </w:rPr>
        <w:t xml:space="preserve"> </w:t>
      </w:r>
      <w:r>
        <w:rPr>
          <w:rFonts w:ascii="Times New Roman" w:eastAsia="Times New Roman" w:hAnsi="Times New Roman" w:cs="Times New Roman"/>
          <w:sz w:val="56"/>
          <w:szCs w:val="20"/>
          <w:u w:val="single"/>
        </w:rPr>
        <w:t>B</w:t>
      </w:r>
    </w:p>
    <w:p w14:paraId="15B832F8" w14:textId="77777777" w:rsidR="000974C2" w:rsidRPr="0031242B" w:rsidRDefault="000974C2" w:rsidP="005A3923">
      <w:pPr>
        <w:spacing w:after="0" w:line="240" w:lineRule="auto"/>
        <w:rPr>
          <w:rFonts w:ascii="Times New Roman" w:eastAsia="Times New Roman" w:hAnsi="Times New Roman" w:cs="Times New Roman"/>
          <w:b/>
          <w:sz w:val="44"/>
          <w:szCs w:val="20"/>
          <w:u w:val="single"/>
        </w:rPr>
      </w:pPr>
    </w:p>
    <w:p w14:paraId="32022A3B" w14:textId="231FD7E9" w:rsidR="000974C2" w:rsidRPr="0031242B" w:rsidRDefault="000974C2" w:rsidP="005A3923">
      <w:pPr>
        <w:spacing w:after="0" w:line="240" w:lineRule="auto"/>
        <w:jc w:val="center"/>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t>PROPOSED FEE SCHEDULE</w:t>
      </w:r>
    </w:p>
    <w:p w14:paraId="181AE484" w14:textId="77777777" w:rsidR="000974C2" w:rsidRPr="0031242B" w:rsidRDefault="000974C2" w:rsidP="000974C2">
      <w:pPr>
        <w:spacing w:after="0" w:line="240" w:lineRule="auto"/>
        <w:jc w:val="center"/>
        <w:rPr>
          <w:rFonts w:ascii="Times New Roman" w:eastAsia="Times New Roman" w:hAnsi="Times New Roman" w:cs="Times New Roman"/>
          <w:b/>
          <w:sz w:val="44"/>
          <w:szCs w:val="20"/>
          <w:u w:val="single"/>
        </w:rPr>
      </w:pPr>
    </w:p>
    <w:p w14:paraId="5ABD4F94" w14:textId="0BFFAA5A" w:rsidR="000974C2" w:rsidRPr="0031242B" w:rsidRDefault="00115F0B" w:rsidP="000974C2">
      <w:pPr>
        <w:spacing w:after="0" w:line="240" w:lineRule="auto"/>
        <w:jc w:val="center"/>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t>To be provided by proposer</w:t>
      </w:r>
    </w:p>
    <w:p w14:paraId="2BA2C060" w14:textId="77777777" w:rsidR="000974C2" w:rsidRDefault="000974C2" w:rsidP="000974C2">
      <w:pPr>
        <w:spacing w:after="0" w:line="240" w:lineRule="auto"/>
        <w:jc w:val="center"/>
        <w:rPr>
          <w:rFonts w:ascii="Times New Roman" w:eastAsia="Times New Roman" w:hAnsi="Times New Roman" w:cs="Times New Roman"/>
          <w:b/>
          <w:sz w:val="44"/>
          <w:szCs w:val="20"/>
          <w:u w:val="single"/>
        </w:rPr>
      </w:pPr>
    </w:p>
    <w:p w14:paraId="6A9B009F" w14:textId="33ADAD8E" w:rsidR="00EF20A7" w:rsidRDefault="00EF20A7" w:rsidP="001342F3">
      <w:p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Include in your fee schedule the following:</w:t>
      </w:r>
    </w:p>
    <w:p w14:paraId="3868921F" w14:textId="75331FEB" w:rsidR="00EF20A7" w:rsidRDefault="00EF20A7" w:rsidP="001342F3">
      <w:pPr>
        <w:pStyle w:val="ListParagraph"/>
        <w:numPr>
          <w:ilvl w:val="0"/>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Construction management fee for Capital Expenditures, and the threshold amount at which this fee will be charged. For example: Capital Expenditure Projects over $XX in value will be subject to an XX% fee.</w:t>
      </w:r>
    </w:p>
    <w:p w14:paraId="229F6C23" w14:textId="0E5CD993" w:rsidR="00EF20A7" w:rsidRDefault="00EF20A7" w:rsidP="001342F3">
      <w:pPr>
        <w:pStyle w:val="ListParagraph"/>
        <w:numPr>
          <w:ilvl w:val="0"/>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A full list of Reimbursements and their estimated fees or means for calculation.</w:t>
      </w:r>
    </w:p>
    <w:p w14:paraId="4353F994" w14:textId="6E2FB1C3" w:rsidR="00F005A9" w:rsidRDefault="000E3AB0" w:rsidP="001342F3">
      <w:pPr>
        <w:pStyle w:val="ListParagraph"/>
        <w:numPr>
          <w:ilvl w:val="1"/>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This includes</w:t>
      </w:r>
      <w:r w:rsidR="00F005A9">
        <w:rPr>
          <w:rFonts w:ascii="Times New Roman" w:eastAsia="Times New Roman" w:hAnsi="Times New Roman" w:cs="Times New Roman"/>
          <w:bCs/>
          <w:sz w:val="24"/>
          <w:szCs w:val="10"/>
        </w:rPr>
        <w:t xml:space="preserve"> any </w:t>
      </w:r>
      <w:r>
        <w:rPr>
          <w:rFonts w:ascii="Times New Roman" w:eastAsia="Times New Roman" w:hAnsi="Times New Roman" w:cs="Times New Roman"/>
          <w:bCs/>
          <w:sz w:val="24"/>
          <w:szCs w:val="10"/>
        </w:rPr>
        <w:t>fees pertaining</w:t>
      </w:r>
      <w:r w:rsidR="003F4A3E">
        <w:rPr>
          <w:rFonts w:ascii="Times New Roman" w:eastAsia="Times New Roman" w:hAnsi="Times New Roman" w:cs="Times New Roman"/>
          <w:bCs/>
          <w:sz w:val="24"/>
          <w:szCs w:val="10"/>
        </w:rPr>
        <w:t xml:space="preserve"> to</w:t>
      </w:r>
      <w:r>
        <w:rPr>
          <w:rFonts w:ascii="Times New Roman" w:eastAsia="Times New Roman" w:hAnsi="Times New Roman" w:cs="Times New Roman"/>
          <w:bCs/>
          <w:sz w:val="24"/>
          <w:szCs w:val="10"/>
        </w:rPr>
        <w:t xml:space="preserve"> </w:t>
      </w:r>
      <w:r w:rsidR="00F005A9">
        <w:rPr>
          <w:rFonts w:ascii="Times New Roman" w:eastAsia="Times New Roman" w:hAnsi="Times New Roman" w:cs="Times New Roman"/>
          <w:bCs/>
          <w:sz w:val="24"/>
          <w:szCs w:val="10"/>
        </w:rPr>
        <w:t>technology, administrative, employee recognition, education</w:t>
      </w:r>
      <w:r>
        <w:rPr>
          <w:rFonts w:ascii="Times New Roman" w:eastAsia="Times New Roman" w:hAnsi="Times New Roman" w:cs="Times New Roman"/>
          <w:bCs/>
          <w:sz w:val="24"/>
          <w:szCs w:val="10"/>
        </w:rPr>
        <w:t>, marketing services, etc.</w:t>
      </w:r>
    </w:p>
    <w:p w14:paraId="3692F2C4" w14:textId="656926EC" w:rsidR="004612CC" w:rsidRDefault="004612CC" w:rsidP="001342F3">
      <w:pPr>
        <w:pStyle w:val="ListParagraph"/>
        <w:numPr>
          <w:ilvl w:val="0"/>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Lump Sum Monthly Management Fee</w:t>
      </w:r>
    </w:p>
    <w:p w14:paraId="1ACD241A" w14:textId="1EE01B09" w:rsidR="004612CC" w:rsidRDefault="004612CC" w:rsidP="001342F3">
      <w:pPr>
        <w:pStyle w:val="ListParagraph"/>
        <w:numPr>
          <w:ilvl w:val="0"/>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List of employees/positions, their salaries and percentage of time to be charged to the operating budget. It is assumed these salaries will be in addition to the Management Fee unless stated otherwise.</w:t>
      </w:r>
    </w:p>
    <w:p w14:paraId="5FF8C96C" w14:textId="1149F8E0" w:rsidR="004612CC" w:rsidRDefault="004612CC" w:rsidP="001342F3">
      <w:pPr>
        <w:pStyle w:val="ListParagraph"/>
        <w:numPr>
          <w:ilvl w:val="0"/>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Any ramp-up fees.</w:t>
      </w:r>
    </w:p>
    <w:p w14:paraId="06EBE4EB" w14:textId="7451E14E" w:rsidR="004612CC" w:rsidRDefault="004612CC" w:rsidP="001342F3">
      <w:pPr>
        <w:pStyle w:val="ListParagraph"/>
        <w:numPr>
          <w:ilvl w:val="1"/>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 xml:space="preserve">TMLIRP requires the Contractor to submit its initial Operating and Capital Expenditure budget within ninety (90) calendar days of contract execution. </w:t>
      </w:r>
    </w:p>
    <w:p w14:paraId="7777EB6A" w14:textId="5379B9C8" w:rsidR="004612CC" w:rsidRDefault="004612CC" w:rsidP="001342F3">
      <w:pPr>
        <w:pStyle w:val="ListParagraph"/>
        <w:numPr>
          <w:ilvl w:val="2"/>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Cs/>
          <w:sz w:val="24"/>
          <w:szCs w:val="10"/>
        </w:rPr>
        <w:t>If there are one-time setup fees or additional staff needed for this effort, please list them in a “ramp-up” fee section with sufficient details for a layman to interpret their intended need or use.</w:t>
      </w:r>
    </w:p>
    <w:p w14:paraId="1FA5E195" w14:textId="12E244DD" w:rsidR="004612CC" w:rsidRPr="001342F3" w:rsidRDefault="004612CC" w:rsidP="001342F3">
      <w:pPr>
        <w:pStyle w:val="ListParagraph"/>
        <w:numPr>
          <w:ilvl w:val="3"/>
          <w:numId w:val="6"/>
        </w:numPr>
        <w:spacing w:after="0" w:line="240" w:lineRule="auto"/>
        <w:rPr>
          <w:rFonts w:ascii="Times New Roman" w:eastAsia="Times New Roman" w:hAnsi="Times New Roman" w:cs="Times New Roman"/>
          <w:bCs/>
          <w:sz w:val="24"/>
          <w:szCs w:val="10"/>
        </w:rPr>
      </w:pPr>
      <w:r>
        <w:rPr>
          <w:rFonts w:ascii="Times New Roman" w:eastAsia="Times New Roman" w:hAnsi="Times New Roman" w:cs="Times New Roman"/>
          <w:b/>
          <w:sz w:val="24"/>
          <w:szCs w:val="10"/>
        </w:rPr>
        <w:t xml:space="preserve">Any “ramp-up” fees shall be defined as a lump sum dollar amount and not as an allowance or budget. </w:t>
      </w:r>
    </w:p>
    <w:p w14:paraId="1069E762" w14:textId="77777777" w:rsidR="00A45FA5" w:rsidRDefault="00A45FA5" w:rsidP="005A3923">
      <w:pPr>
        <w:spacing w:after="0" w:line="240" w:lineRule="auto"/>
        <w:rPr>
          <w:rFonts w:ascii="Times New Roman" w:eastAsia="Times New Roman" w:hAnsi="Times New Roman" w:cs="Times New Roman"/>
          <w:sz w:val="56"/>
          <w:szCs w:val="20"/>
          <w:u w:val="single"/>
        </w:rPr>
      </w:pPr>
    </w:p>
    <w:p w14:paraId="3A9882DE" w14:textId="77777777" w:rsidR="000974C2" w:rsidRDefault="000974C2" w:rsidP="0031242B">
      <w:pPr>
        <w:spacing w:after="0" w:line="240" w:lineRule="auto"/>
        <w:jc w:val="center"/>
        <w:rPr>
          <w:rFonts w:ascii="Times New Roman" w:eastAsia="Times New Roman" w:hAnsi="Times New Roman" w:cs="Times New Roman"/>
          <w:sz w:val="56"/>
          <w:szCs w:val="20"/>
          <w:u w:val="single"/>
        </w:rPr>
      </w:pPr>
    </w:p>
    <w:p w14:paraId="2A48644E" w14:textId="77777777" w:rsidR="005A3923" w:rsidRDefault="005A3923" w:rsidP="0031242B">
      <w:pPr>
        <w:spacing w:after="0" w:line="240" w:lineRule="auto"/>
        <w:jc w:val="center"/>
        <w:rPr>
          <w:rFonts w:ascii="Times New Roman" w:eastAsia="Times New Roman" w:hAnsi="Times New Roman" w:cs="Times New Roman"/>
          <w:sz w:val="56"/>
          <w:szCs w:val="20"/>
          <w:u w:val="single"/>
        </w:rPr>
      </w:pPr>
    </w:p>
    <w:p w14:paraId="7F0F1600" w14:textId="77777777" w:rsidR="00876D06" w:rsidRDefault="00876D06" w:rsidP="0031242B">
      <w:pPr>
        <w:spacing w:after="0" w:line="240" w:lineRule="auto"/>
        <w:jc w:val="center"/>
        <w:rPr>
          <w:rFonts w:ascii="Times New Roman" w:eastAsia="Times New Roman" w:hAnsi="Times New Roman" w:cs="Times New Roman"/>
          <w:sz w:val="56"/>
          <w:szCs w:val="20"/>
          <w:u w:val="single"/>
        </w:rPr>
      </w:pPr>
    </w:p>
    <w:p w14:paraId="2E20146A" w14:textId="77777777" w:rsidR="00876D06" w:rsidRDefault="00876D06" w:rsidP="0031242B">
      <w:pPr>
        <w:spacing w:after="0" w:line="240" w:lineRule="auto"/>
        <w:jc w:val="center"/>
        <w:rPr>
          <w:rFonts w:ascii="Times New Roman" w:eastAsia="Times New Roman" w:hAnsi="Times New Roman" w:cs="Times New Roman"/>
          <w:sz w:val="56"/>
          <w:szCs w:val="20"/>
          <w:u w:val="single"/>
        </w:rPr>
      </w:pPr>
    </w:p>
    <w:p w14:paraId="45D717D6" w14:textId="77777777" w:rsidR="00EA55B5" w:rsidRPr="00AF4087" w:rsidRDefault="00EA55B5" w:rsidP="00F90DC8">
      <w:pPr>
        <w:spacing w:line="240" w:lineRule="auto"/>
        <w:jc w:val="both"/>
        <w:rPr>
          <w:rFonts w:cstheme="minorHAnsi"/>
        </w:rPr>
      </w:pPr>
    </w:p>
    <w:sectPr w:rsidR="00EA55B5" w:rsidRPr="00AF4087" w:rsidSect="00B21B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F1F2" w14:textId="77777777" w:rsidR="00335645" w:rsidRDefault="00335645" w:rsidP="00736163">
      <w:pPr>
        <w:spacing w:after="0" w:line="240" w:lineRule="auto"/>
      </w:pPr>
      <w:r>
        <w:separator/>
      </w:r>
    </w:p>
  </w:endnote>
  <w:endnote w:type="continuationSeparator" w:id="0">
    <w:p w14:paraId="22FA7036" w14:textId="77777777" w:rsidR="00335645" w:rsidRDefault="00335645" w:rsidP="0073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Rmn 12p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C019" w14:textId="77777777" w:rsidR="0068015D" w:rsidRDefault="0068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769750"/>
      <w:docPartObj>
        <w:docPartGallery w:val="Page Numbers (Bottom of Page)"/>
        <w:docPartUnique/>
      </w:docPartObj>
    </w:sdtPr>
    <w:sdtEndPr>
      <w:rPr>
        <w:noProof/>
      </w:rPr>
    </w:sdtEndPr>
    <w:sdtContent>
      <w:p w14:paraId="5F35441A" w14:textId="77777777" w:rsidR="00242789" w:rsidRDefault="00242789" w:rsidP="00242789">
        <w:pPr>
          <w:pStyle w:val="Footer"/>
        </w:pPr>
        <w:r>
          <w:t>RFP No. 24-01 Facilities Management Services</w:t>
        </w:r>
      </w:p>
      <w:p w14:paraId="19827A1B" w14:textId="5D164B6D" w:rsidR="00242789" w:rsidRDefault="00242789" w:rsidP="00242789">
        <w:pPr>
          <w:pStyle w:val="Footer"/>
        </w:pPr>
        <w:r>
          <w:t>August 2</w:t>
        </w:r>
        <w:r w:rsidR="0068015D">
          <w:t>2</w:t>
        </w:r>
        <w:r>
          <w:t>, 2024</w:t>
        </w:r>
      </w:p>
      <w:p w14:paraId="3778E0D2" w14:textId="1E912DFC" w:rsidR="00242789" w:rsidRDefault="00242789">
        <w:pPr>
          <w:pStyle w:val="Footer"/>
        </w:pPr>
        <w:r>
          <w:fldChar w:fldCharType="begin"/>
        </w:r>
        <w:r>
          <w:instrText xml:space="preserve"> PAGE   \* MERGEFORMAT </w:instrText>
        </w:r>
        <w:r>
          <w:fldChar w:fldCharType="separate"/>
        </w:r>
        <w:r>
          <w:rPr>
            <w:noProof/>
          </w:rPr>
          <w:t>2</w:t>
        </w:r>
        <w:r>
          <w:rPr>
            <w:noProof/>
          </w:rPr>
          <w:fldChar w:fldCharType="end"/>
        </w:r>
      </w:p>
    </w:sdtContent>
  </w:sdt>
  <w:p w14:paraId="31E195B5" w14:textId="77777777" w:rsidR="00242789" w:rsidRDefault="00242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7A86" w14:textId="1FB8B97A" w:rsidR="00242789" w:rsidRDefault="00242789">
    <w:pPr>
      <w:pStyle w:val="Footer"/>
    </w:pPr>
  </w:p>
  <w:p w14:paraId="41580942" w14:textId="77777777" w:rsidR="00242789" w:rsidRDefault="0024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8E42" w14:textId="77777777" w:rsidR="00335645" w:rsidRDefault="00335645" w:rsidP="00736163">
      <w:pPr>
        <w:spacing w:after="0" w:line="240" w:lineRule="auto"/>
      </w:pPr>
      <w:r>
        <w:separator/>
      </w:r>
    </w:p>
  </w:footnote>
  <w:footnote w:type="continuationSeparator" w:id="0">
    <w:p w14:paraId="47EDD670" w14:textId="77777777" w:rsidR="00335645" w:rsidRDefault="00335645" w:rsidP="00736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5BFD" w14:textId="77777777" w:rsidR="0068015D" w:rsidRDefault="00680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5E70" w14:textId="77777777" w:rsidR="0068015D" w:rsidRDefault="00680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CC22" w14:textId="77777777" w:rsidR="0068015D" w:rsidRDefault="00680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0762"/>
    <w:multiLevelType w:val="hybridMultilevel"/>
    <w:tmpl w:val="DAD22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26FEA"/>
    <w:multiLevelType w:val="multilevel"/>
    <w:tmpl w:val="5C3825E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626DF1"/>
    <w:multiLevelType w:val="hybridMultilevel"/>
    <w:tmpl w:val="59769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860BC"/>
    <w:multiLevelType w:val="hybridMultilevel"/>
    <w:tmpl w:val="BCCA0B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D6152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3400DA"/>
    <w:multiLevelType w:val="hybridMultilevel"/>
    <w:tmpl w:val="8F46DC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50834C1"/>
    <w:multiLevelType w:val="hybridMultilevel"/>
    <w:tmpl w:val="71C6552C"/>
    <w:lvl w:ilvl="0" w:tplc="E5745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91013"/>
    <w:multiLevelType w:val="hybridMultilevel"/>
    <w:tmpl w:val="B9184D3A"/>
    <w:lvl w:ilvl="0" w:tplc="D5F6C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17275"/>
    <w:multiLevelType w:val="hybridMultilevel"/>
    <w:tmpl w:val="9E86E930"/>
    <w:lvl w:ilvl="0" w:tplc="762CFCA8">
      <w:start w:val="1"/>
      <w:numFmt w:val="decimal"/>
      <w:lvlText w:val="%1)"/>
      <w:lvlJc w:val="left"/>
      <w:pPr>
        <w:ind w:left="1020" w:hanging="360"/>
      </w:pPr>
    </w:lvl>
    <w:lvl w:ilvl="1" w:tplc="74DCBE90">
      <w:start w:val="1"/>
      <w:numFmt w:val="decimal"/>
      <w:lvlText w:val="%2)"/>
      <w:lvlJc w:val="left"/>
      <w:pPr>
        <w:ind w:left="1020" w:hanging="360"/>
      </w:pPr>
    </w:lvl>
    <w:lvl w:ilvl="2" w:tplc="18246614">
      <w:start w:val="1"/>
      <w:numFmt w:val="decimal"/>
      <w:lvlText w:val="%3)"/>
      <w:lvlJc w:val="left"/>
      <w:pPr>
        <w:ind w:left="1020" w:hanging="360"/>
      </w:pPr>
    </w:lvl>
    <w:lvl w:ilvl="3" w:tplc="8C38C654">
      <w:start w:val="1"/>
      <w:numFmt w:val="decimal"/>
      <w:lvlText w:val="%4)"/>
      <w:lvlJc w:val="left"/>
      <w:pPr>
        <w:ind w:left="1020" w:hanging="360"/>
      </w:pPr>
    </w:lvl>
    <w:lvl w:ilvl="4" w:tplc="F6CA6F9E">
      <w:start w:val="1"/>
      <w:numFmt w:val="decimal"/>
      <w:lvlText w:val="%5)"/>
      <w:lvlJc w:val="left"/>
      <w:pPr>
        <w:ind w:left="1020" w:hanging="360"/>
      </w:pPr>
    </w:lvl>
    <w:lvl w:ilvl="5" w:tplc="95FA087C">
      <w:start w:val="1"/>
      <w:numFmt w:val="decimal"/>
      <w:lvlText w:val="%6)"/>
      <w:lvlJc w:val="left"/>
      <w:pPr>
        <w:ind w:left="1020" w:hanging="360"/>
      </w:pPr>
    </w:lvl>
    <w:lvl w:ilvl="6" w:tplc="BF2A3D16">
      <w:start w:val="1"/>
      <w:numFmt w:val="decimal"/>
      <w:lvlText w:val="%7)"/>
      <w:lvlJc w:val="left"/>
      <w:pPr>
        <w:ind w:left="1020" w:hanging="360"/>
      </w:pPr>
    </w:lvl>
    <w:lvl w:ilvl="7" w:tplc="FA924E7E">
      <w:start w:val="1"/>
      <w:numFmt w:val="decimal"/>
      <w:lvlText w:val="%8)"/>
      <w:lvlJc w:val="left"/>
      <w:pPr>
        <w:ind w:left="1020" w:hanging="360"/>
      </w:pPr>
    </w:lvl>
    <w:lvl w:ilvl="8" w:tplc="96BACBCA">
      <w:start w:val="1"/>
      <w:numFmt w:val="decimal"/>
      <w:lvlText w:val="%9)"/>
      <w:lvlJc w:val="left"/>
      <w:pPr>
        <w:ind w:left="1020" w:hanging="360"/>
      </w:pPr>
    </w:lvl>
  </w:abstractNum>
  <w:abstractNum w:abstractNumId="9" w15:restartNumberingAfterBreak="0">
    <w:nsid w:val="7D2E2DCB"/>
    <w:multiLevelType w:val="multilevel"/>
    <w:tmpl w:val="41945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52507787">
    <w:abstractNumId w:val="4"/>
  </w:num>
  <w:num w:numId="2" w16cid:durableId="1530534726">
    <w:abstractNumId w:val="9"/>
  </w:num>
  <w:num w:numId="3" w16cid:durableId="450830626">
    <w:abstractNumId w:val="5"/>
  </w:num>
  <w:num w:numId="4" w16cid:durableId="2009169683">
    <w:abstractNumId w:val="2"/>
  </w:num>
  <w:num w:numId="5" w16cid:durableId="670334041">
    <w:abstractNumId w:val="3"/>
  </w:num>
  <w:num w:numId="6" w16cid:durableId="1791432828">
    <w:abstractNumId w:val="0"/>
  </w:num>
  <w:num w:numId="7" w16cid:durableId="607280476">
    <w:abstractNumId w:val="1"/>
  </w:num>
  <w:num w:numId="8" w16cid:durableId="1533687648">
    <w:abstractNumId w:val="8"/>
  </w:num>
  <w:num w:numId="9" w16cid:durableId="610405068">
    <w:abstractNumId w:val="6"/>
  </w:num>
  <w:num w:numId="10" w16cid:durableId="67962105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63"/>
    <w:rsid w:val="00002001"/>
    <w:rsid w:val="000028BB"/>
    <w:rsid w:val="00002D7C"/>
    <w:rsid w:val="00007519"/>
    <w:rsid w:val="00010F50"/>
    <w:rsid w:val="0001149E"/>
    <w:rsid w:val="00011AF3"/>
    <w:rsid w:val="0001262B"/>
    <w:rsid w:val="00016A48"/>
    <w:rsid w:val="00017601"/>
    <w:rsid w:val="00022693"/>
    <w:rsid w:val="00024285"/>
    <w:rsid w:val="00031A74"/>
    <w:rsid w:val="000366A2"/>
    <w:rsid w:val="00036EB0"/>
    <w:rsid w:val="00041B6B"/>
    <w:rsid w:val="00042FA0"/>
    <w:rsid w:val="0004721E"/>
    <w:rsid w:val="00050C2C"/>
    <w:rsid w:val="00050D7F"/>
    <w:rsid w:val="00051821"/>
    <w:rsid w:val="00052A10"/>
    <w:rsid w:val="00053441"/>
    <w:rsid w:val="00055924"/>
    <w:rsid w:val="00056BF7"/>
    <w:rsid w:val="00057433"/>
    <w:rsid w:val="00057A55"/>
    <w:rsid w:val="00057ACC"/>
    <w:rsid w:val="00060990"/>
    <w:rsid w:val="000616D4"/>
    <w:rsid w:val="0006438A"/>
    <w:rsid w:val="00065E83"/>
    <w:rsid w:val="00071055"/>
    <w:rsid w:val="000710B7"/>
    <w:rsid w:val="00071D37"/>
    <w:rsid w:val="00072469"/>
    <w:rsid w:val="00072AEE"/>
    <w:rsid w:val="00073844"/>
    <w:rsid w:val="0007511A"/>
    <w:rsid w:val="00077990"/>
    <w:rsid w:val="00077ACE"/>
    <w:rsid w:val="00077D33"/>
    <w:rsid w:val="00080351"/>
    <w:rsid w:val="00080BBA"/>
    <w:rsid w:val="00083073"/>
    <w:rsid w:val="00083AF8"/>
    <w:rsid w:val="00084DB2"/>
    <w:rsid w:val="00085173"/>
    <w:rsid w:val="0008627C"/>
    <w:rsid w:val="00090C82"/>
    <w:rsid w:val="00095FA1"/>
    <w:rsid w:val="00096826"/>
    <w:rsid w:val="00096CC7"/>
    <w:rsid w:val="00096DD6"/>
    <w:rsid w:val="000974C2"/>
    <w:rsid w:val="00097D66"/>
    <w:rsid w:val="000A1C67"/>
    <w:rsid w:val="000A1ED4"/>
    <w:rsid w:val="000A51EA"/>
    <w:rsid w:val="000A603E"/>
    <w:rsid w:val="000A6B36"/>
    <w:rsid w:val="000B1616"/>
    <w:rsid w:val="000B415C"/>
    <w:rsid w:val="000B785A"/>
    <w:rsid w:val="000C4A29"/>
    <w:rsid w:val="000D2114"/>
    <w:rsid w:val="000D32F7"/>
    <w:rsid w:val="000D3E6F"/>
    <w:rsid w:val="000D4B6B"/>
    <w:rsid w:val="000D5449"/>
    <w:rsid w:val="000D6F1A"/>
    <w:rsid w:val="000E3AB0"/>
    <w:rsid w:val="000E5090"/>
    <w:rsid w:val="000E6E98"/>
    <w:rsid w:val="000F002F"/>
    <w:rsid w:val="000F2287"/>
    <w:rsid w:val="000F2EC7"/>
    <w:rsid w:val="000F5925"/>
    <w:rsid w:val="00101B85"/>
    <w:rsid w:val="00102715"/>
    <w:rsid w:val="00105B8F"/>
    <w:rsid w:val="00114BBD"/>
    <w:rsid w:val="00115DD7"/>
    <w:rsid w:val="00115F0B"/>
    <w:rsid w:val="00120409"/>
    <w:rsid w:val="001205E7"/>
    <w:rsid w:val="00121270"/>
    <w:rsid w:val="001230F7"/>
    <w:rsid w:val="001235A7"/>
    <w:rsid w:val="00126AB4"/>
    <w:rsid w:val="0012733F"/>
    <w:rsid w:val="00133554"/>
    <w:rsid w:val="001342F3"/>
    <w:rsid w:val="00135BE6"/>
    <w:rsid w:val="00141325"/>
    <w:rsid w:val="00143BD4"/>
    <w:rsid w:val="00143C41"/>
    <w:rsid w:val="00143E6A"/>
    <w:rsid w:val="001449E7"/>
    <w:rsid w:val="001511DF"/>
    <w:rsid w:val="001518F3"/>
    <w:rsid w:val="00154452"/>
    <w:rsid w:val="00154B38"/>
    <w:rsid w:val="0015740E"/>
    <w:rsid w:val="001607F6"/>
    <w:rsid w:val="00162B18"/>
    <w:rsid w:val="00165520"/>
    <w:rsid w:val="001718A1"/>
    <w:rsid w:val="00173112"/>
    <w:rsid w:val="00173369"/>
    <w:rsid w:val="001744FF"/>
    <w:rsid w:val="00182761"/>
    <w:rsid w:val="00183127"/>
    <w:rsid w:val="00185064"/>
    <w:rsid w:val="00186CA0"/>
    <w:rsid w:val="00187A6C"/>
    <w:rsid w:val="00192B24"/>
    <w:rsid w:val="00194293"/>
    <w:rsid w:val="00195F7D"/>
    <w:rsid w:val="00197303"/>
    <w:rsid w:val="001A0C6C"/>
    <w:rsid w:val="001A522E"/>
    <w:rsid w:val="001A5C76"/>
    <w:rsid w:val="001A6B19"/>
    <w:rsid w:val="001B100D"/>
    <w:rsid w:val="001B40C6"/>
    <w:rsid w:val="001C0C04"/>
    <w:rsid w:val="001C6931"/>
    <w:rsid w:val="001D14B7"/>
    <w:rsid w:val="001D3BE7"/>
    <w:rsid w:val="001D47AA"/>
    <w:rsid w:val="001D6C04"/>
    <w:rsid w:val="001E13FA"/>
    <w:rsid w:val="001E26AD"/>
    <w:rsid w:val="001E4254"/>
    <w:rsid w:val="001E49F2"/>
    <w:rsid w:val="001E4C3E"/>
    <w:rsid w:val="001F1B4F"/>
    <w:rsid w:val="001F35D5"/>
    <w:rsid w:val="001F41D3"/>
    <w:rsid w:val="001F440D"/>
    <w:rsid w:val="001F4DDE"/>
    <w:rsid w:val="0020060D"/>
    <w:rsid w:val="00201A9F"/>
    <w:rsid w:val="002028E3"/>
    <w:rsid w:val="00202B83"/>
    <w:rsid w:val="00203744"/>
    <w:rsid w:val="0020556C"/>
    <w:rsid w:val="00210097"/>
    <w:rsid w:val="002121C8"/>
    <w:rsid w:val="00213A86"/>
    <w:rsid w:val="00214C12"/>
    <w:rsid w:val="002153F7"/>
    <w:rsid w:val="002166B0"/>
    <w:rsid w:val="00217544"/>
    <w:rsid w:val="00221912"/>
    <w:rsid w:val="00224152"/>
    <w:rsid w:val="00224E85"/>
    <w:rsid w:val="0023059F"/>
    <w:rsid w:val="00231D0D"/>
    <w:rsid w:val="0023275D"/>
    <w:rsid w:val="00241350"/>
    <w:rsid w:val="00241EFF"/>
    <w:rsid w:val="00242789"/>
    <w:rsid w:val="00242BA6"/>
    <w:rsid w:val="00244274"/>
    <w:rsid w:val="0025068E"/>
    <w:rsid w:val="00250E13"/>
    <w:rsid w:val="00252CEC"/>
    <w:rsid w:val="0025444B"/>
    <w:rsid w:val="00255995"/>
    <w:rsid w:val="00260241"/>
    <w:rsid w:val="0026196E"/>
    <w:rsid w:val="002635B3"/>
    <w:rsid w:val="00263633"/>
    <w:rsid w:val="00263DED"/>
    <w:rsid w:val="00265612"/>
    <w:rsid w:val="0026596A"/>
    <w:rsid w:val="00266B41"/>
    <w:rsid w:val="00272760"/>
    <w:rsid w:val="00272970"/>
    <w:rsid w:val="0027370A"/>
    <w:rsid w:val="0027390E"/>
    <w:rsid w:val="00274739"/>
    <w:rsid w:val="0027483E"/>
    <w:rsid w:val="002748DE"/>
    <w:rsid w:val="00274ED3"/>
    <w:rsid w:val="00277399"/>
    <w:rsid w:val="00282216"/>
    <w:rsid w:val="00283298"/>
    <w:rsid w:val="00283740"/>
    <w:rsid w:val="00283A93"/>
    <w:rsid w:val="00284215"/>
    <w:rsid w:val="00284C8C"/>
    <w:rsid w:val="00291AD6"/>
    <w:rsid w:val="00291FF2"/>
    <w:rsid w:val="00293401"/>
    <w:rsid w:val="002949DA"/>
    <w:rsid w:val="002956A1"/>
    <w:rsid w:val="002A1FDD"/>
    <w:rsid w:val="002A2E81"/>
    <w:rsid w:val="002A62E7"/>
    <w:rsid w:val="002B1A04"/>
    <w:rsid w:val="002B2257"/>
    <w:rsid w:val="002B2B1E"/>
    <w:rsid w:val="002B3C50"/>
    <w:rsid w:val="002B4C56"/>
    <w:rsid w:val="002C0D70"/>
    <w:rsid w:val="002C2A57"/>
    <w:rsid w:val="002D0D32"/>
    <w:rsid w:val="002D24B0"/>
    <w:rsid w:val="002D2BDC"/>
    <w:rsid w:val="002D670E"/>
    <w:rsid w:val="002E11C8"/>
    <w:rsid w:val="002E4CC6"/>
    <w:rsid w:val="002E606C"/>
    <w:rsid w:val="002E7D8E"/>
    <w:rsid w:val="002E7ED9"/>
    <w:rsid w:val="002F0898"/>
    <w:rsid w:val="002F0F53"/>
    <w:rsid w:val="002F2B76"/>
    <w:rsid w:val="002F2C95"/>
    <w:rsid w:val="002F4993"/>
    <w:rsid w:val="002F657F"/>
    <w:rsid w:val="00301843"/>
    <w:rsid w:val="00304950"/>
    <w:rsid w:val="0031242B"/>
    <w:rsid w:val="00314320"/>
    <w:rsid w:val="00314A1B"/>
    <w:rsid w:val="00316E6D"/>
    <w:rsid w:val="00317455"/>
    <w:rsid w:val="00322D4D"/>
    <w:rsid w:val="00324CDB"/>
    <w:rsid w:val="003270F3"/>
    <w:rsid w:val="003274A6"/>
    <w:rsid w:val="003274C7"/>
    <w:rsid w:val="0033034C"/>
    <w:rsid w:val="0033063A"/>
    <w:rsid w:val="00331AED"/>
    <w:rsid w:val="00332CCE"/>
    <w:rsid w:val="00335169"/>
    <w:rsid w:val="00335645"/>
    <w:rsid w:val="003413B4"/>
    <w:rsid w:val="00342FFF"/>
    <w:rsid w:val="00344915"/>
    <w:rsid w:val="0034495D"/>
    <w:rsid w:val="00345E57"/>
    <w:rsid w:val="00347E21"/>
    <w:rsid w:val="0035239F"/>
    <w:rsid w:val="00352529"/>
    <w:rsid w:val="00353BAC"/>
    <w:rsid w:val="00353C54"/>
    <w:rsid w:val="003543F1"/>
    <w:rsid w:val="00360EB9"/>
    <w:rsid w:val="0036294F"/>
    <w:rsid w:val="0036451C"/>
    <w:rsid w:val="00372312"/>
    <w:rsid w:val="003728D2"/>
    <w:rsid w:val="00377709"/>
    <w:rsid w:val="00383B9F"/>
    <w:rsid w:val="00387DEC"/>
    <w:rsid w:val="003A5A73"/>
    <w:rsid w:val="003B1787"/>
    <w:rsid w:val="003B1A16"/>
    <w:rsid w:val="003B31A1"/>
    <w:rsid w:val="003B3A64"/>
    <w:rsid w:val="003B4386"/>
    <w:rsid w:val="003C239C"/>
    <w:rsid w:val="003C254C"/>
    <w:rsid w:val="003C46FC"/>
    <w:rsid w:val="003C4F33"/>
    <w:rsid w:val="003D1836"/>
    <w:rsid w:val="003D4EA5"/>
    <w:rsid w:val="003D79E1"/>
    <w:rsid w:val="003D7F23"/>
    <w:rsid w:val="003E01EB"/>
    <w:rsid w:val="003E299B"/>
    <w:rsid w:val="003E4373"/>
    <w:rsid w:val="003F2067"/>
    <w:rsid w:val="003F48D3"/>
    <w:rsid w:val="003F4A3E"/>
    <w:rsid w:val="003F5083"/>
    <w:rsid w:val="003F6053"/>
    <w:rsid w:val="003F6648"/>
    <w:rsid w:val="003F7936"/>
    <w:rsid w:val="0040032A"/>
    <w:rsid w:val="00400B95"/>
    <w:rsid w:val="004024D6"/>
    <w:rsid w:val="00403005"/>
    <w:rsid w:val="0040472F"/>
    <w:rsid w:val="00404F97"/>
    <w:rsid w:val="00405633"/>
    <w:rsid w:val="00410882"/>
    <w:rsid w:val="00410F8C"/>
    <w:rsid w:val="0041101A"/>
    <w:rsid w:val="00413DB7"/>
    <w:rsid w:val="00413EB0"/>
    <w:rsid w:val="00414A5C"/>
    <w:rsid w:val="00414E33"/>
    <w:rsid w:val="00420049"/>
    <w:rsid w:val="00426540"/>
    <w:rsid w:val="00426FDB"/>
    <w:rsid w:val="00426FF6"/>
    <w:rsid w:val="00427051"/>
    <w:rsid w:val="00430B41"/>
    <w:rsid w:val="00430FB1"/>
    <w:rsid w:val="0043136F"/>
    <w:rsid w:val="00433646"/>
    <w:rsid w:val="004443B6"/>
    <w:rsid w:val="00444E91"/>
    <w:rsid w:val="00453A59"/>
    <w:rsid w:val="00455754"/>
    <w:rsid w:val="00455EC9"/>
    <w:rsid w:val="00456443"/>
    <w:rsid w:val="00456A8C"/>
    <w:rsid w:val="004612CC"/>
    <w:rsid w:val="00462FBA"/>
    <w:rsid w:val="004630C3"/>
    <w:rsid w:val="00467428"/>
    <w:rsid w:val="00470722"/>
    <w:rsid w:val="00470DBF"/>
    <w:rsid w:val="00470E2F"/>
    <w:rsid w:val="00471D0F"/>
    <w:rsid w:val="00471E72"/>
    <w:rsid w:val="00472AF1"/>
    <w:rsid w:val="004753A3"/>
    <w:rsid w:val="00475499"/>
    <w:rsid w:val="00484D66"/>
    <w:rsid w:val="00485CE4"/>
    <w:rsid w:val="00486750"/>
    <w:rsid w:val="00487126"/>
    <w:rsid w:val="00487898"/>
    <w:rsid w:val="00490990"/>
    <w:rsid w:val="00494C84"/>
    <w:rsid w:val="004968FE"/>
    <w:rsid w:val="004A0C2A"/>
    <w:rsid w:val="004A184B"/>
    <w:rsid w:val="004A1AAD"/>
    <w:rsid w:val="004A3619"/>
    <w:rsid w:val="004A3B55"/>
    <w:rsid w:val="004A48B6"/>
    <w:rsid w:val="004A51FF"/>
    <w:rsid w:val="004A632E"/>
    <w:rsid w:val="004A63CF"/>
    <w:rsid w:val="004B12BE"/>
    <w:rsid w:val="004B5A2A"/>
    <w:rsid w:val="004B5DCC"/>
    <w:rsid w:val="004B70BC"/>
    <w:rsid w:val="004C0D6C"/>
    <w:rsid w:val="004C4FDD"/>
    <w:rsid w:val="004C6A57"/>
    <w:rsid w:val="004D14C9"/>
    <w:rsid w:val="004D311B"/>
    <w:rsid w:val="004D3EAB"/>
    <w:rsid w:val="004D5C4E"/>
    <w:rsid w:val="004E06BD"/>
    <w:rsid w:val="004E0D22"/>
    <w:rsid w:val="004E12D2"/>
    <w:rsid w:val="004E2820"/>
    <w:rsid w:val="004E606F"/>
    <w:rsid w:val="004E7A85"/>
    <w:rsid w:val="004F0A3C"/>
    <w:rsid w:val="004F3092"/>
    <w:rsid w:val="004F3CB6"/>
    <w:rsid w:val="004F4ED7"/>
    <w:rsid w:val="004F558A"/>
    <w:rsid w:val="004F5A85"/>
    <w:rsid w:val="004F5BF9"/>
    <w:rsid w:val="004F5C64"/>
    <w:rsid w:val="004F6317"/>
    <w:rsid w:val="004F6E5F"/>
    <w:rsid w:val="004F796C"/>
    <w:rsid w:val="00501313"/>
    <w:rsid w:val="00503561"/>
    <w:rsid w:val="005060A9"/>
    <w:rsid w:val="00507886"/>
    <w:rsid w:val="00511086"/>
    <w:rsid w:val="005205CD"/>
    <w:rsid w:val="0052203F"/>
    <w:rsid w:val="00525141"/>
    <w:rsid w:val="0052676E"/>
    <w:rsid w:val="005305F7"/>
    <w:rsid w:val="00533C36"/>
    <w:rsid w:val="00536402"/>
    <w:rsid w:val="00536CEC"/>
    <w:rsid w:val="005372D3"/>
    <w:rsid w:val="005376E2"/>
    <w:rsid w:val="00542B2F"/>
    <w:rsid w:val="005431DF"/>
    <w:rsid w:val="00547112"/>
    <w:rsid w:val="00551207"/>
    <w:rsid w:val="00551682"/>
    <w:rsid w:val="005519BD"/>
    <w:rsid w:val="00551F5F"/>
    <w:rsid w:val="005535FD"/>
    <w:rsid w:val="005545BE"/>
    <w:rsid w:val="005564DB"/>
    <w:rsid w:val="00560413"/>
    <w:rsid w:val="005616A2"/>
    <w:rsid w:val="00561D15"/>
    <w:rsid w:val="00567A33"/>
    <w:rsid w:val="005706EE"/>
    <w:rsid w:val="005711C6"/>
    <w:rsid w:val="00576F74"/>
    <w:rsid w:val="00580464"/>
    <w:rsid w:val="00581012"/>
    <w:rsid w:val="00582416"/>
    <w:rsid w:val="00584627"/>
    <w:rsid w:val="00585118"/>
    <w:rsid w:val="005930B6"/>
    <w:rsid w:val="00593F39"/>
    <w:rsid w:val="005949A3"/>
    <w:rsid w:val="00594EF4"/>
    <w:rsid w:val="00595BFA"/>
    <w:rsid w:val="005979D0"/>
    <w:rsid w:val="005A0555"/>
    <w:rsid w:val="005A0877"/>
    <w:rsid w:val="005A2027"/>
    <w:rsid w:val="005A2C68"/>
    <w:rsid w:val="005A3923"/>
    <w:rsid w:val="005B31D1"/>
    <w:rsid w:val="005B4B4F"/>
    <w:rsid w:val="005B4EE6"/>
    <w:rsid w:val="005B75F3"/>
    <w:rsid w:val="005B7810"/>
    <w:rsid w:val="005C3598"/>
    <w:rsid w:val="005C49D0"/>
    <w:rsid w:val="005C5ACA"/>
    <w:rsid w:val="005D42AE"/>
    <w:rsid w:val="005D595C"/>
    <w:rsid w:val="005D6861"/>
    <w:rsid w:val="005E1BBB"/>
    <w:rsid w:val="005E3E40"/>
    <w:rsid w:val="005E51EF"/>
    <w:rsid w:val="005E66A1"/>
    <w:rsid w:val="005F060C"/>
    <w:rsid w:val="005F17A5"/>
    <w:rsid w:val="005F1FB3"/>
    <w:rsid w:val="005F2AD9"/>
    <w:rsid w:val="005F3031"/>
    <w:rsid w:val="005F614E"/>
    <w:rsid w:val="00600A03"/>
    <w:rsid w:val="00602F29"/>
    <w:rsid w:val="006052FB"/>
    <w:rsid w:val="00605D5D"/>
    <w:rsid w:val="006061BE"/>
    <w:rsid w:val="006205B9"/>
    <w:rsid w:val="00625541"/>
    <w:rsid w:val="006267AD"/>
    <w:rsid w:val="006322F1"/>
    <w:rsid w:val="0064068B"/>
    <w:rsid w:val="006448A5"/>
    <w:rsid w:val="0064528F"/>
    <w:rsid w:val="0064604D"/>
    <w:rsid w:val="0064685C"/>
    <w:rsid w:val="00650BC2"/>
    <w:rsid w:val="00653614"/>
    <w:rsid w:val="006537FE"/>
    <w:rsid w:val="0065604B"/>
    <w:rsid w:val="00656C89"/>
    <w:rsid w:val="00660B88"/>
    <w:rsid w:val="00662D64"/>
    <w:rsid w:val="00664AFB"/>
    <w:rsid w:val="0066575A"/>
    <w:rsid w:val="00665EFF"/>
    <w:rsid w:val="0067398B"/>
    <w:rsid w:val="00674033"/>
    <w:rsid w:val="006741DD"/>
    <w:rsid w:val="00674D69"/>
    <w:rsid w:val="00675580"/>
    <w:rsid w:val="00675840"/>
    <w:rsid w:val="006779C4"/>
    <w:rsid w:val="0068015D"/>
    <w:rsid w:val="006905A8"/>
    <w:rsid w:val="00695739"/>
    <w:rsid w:val="006A14C5"/>
    <w:rsid w:val="006A39C7"/>
    <w:rsid w:val="006B0F13"/>
    <w:rsid w:val="006B1908"/>
    <w:rsid w:val="006B2DAE"/>
    <w:rsid w:val="006C0CBF"/>
    <w:rsid w:val="006C1254"/>
    <w:rsid w:val="006D1373"/>
    <w:rsid w:val="006D31D0"/>
    <w:rsid w:val="006D3C6C"/>
    <w:rsid w:val="006D3F46"/>
    <w:rsid w:val="006D6621"/>
    <w:rsid w:val="006D7391"/>
    <w:rsid w:val="006E002F"/>
    <w:rsid w:val="006E08B0"/>
    <w:rsid w:val="006E6B9E"/>
    <w:rsid w:val="006F4A38"/>
    <w:rsid w:val="006F5A04"/>
    <w:rsid w:val="00701568"/>
    <w:rsid w:val="00701B3A"/>
    <w:rsid w:val="007033D3"/>
    <w:rsid w:val="0070463D"/>
    <w:rsid w:val="00704F63"/>
    <w:rsid w:val="00706D74"/>
    <w:rsid w:val="00710972"/>
    <w:rsid w:val="007143FF"/>
    <w:rsid w:val="0072079A"/>
    <w:rsid w:val="00720E27"/>
    <w:rsid w:val="00721D4B"/>
    <w:rsid w:val="00722E51"/>
    <w:rsid w:val="00724BC9"/>
    <w:rsid w:val="00727605"/>
    <w:rsid w:val="007320BE"/>
    <w:rsid w:val="00732A89"/>
    <w:rsid w:val="0073377F"/>
    <w:rsid w:val="00736163"/>
    <w:rsid w:val="0074279C"/>
    <w:rsid w:val="007443B9"/>
    <w:rsid w:val="0074501A"/>
    <w:rsid w:val="00747106"/>
    <w:rsid w:val="00747845"/>
    <w:rsid w:val="007508E5"/>
    <w:rsid w:val="007515B0"/>
    <w:rsid w:val="00753374"/>
    <w:rsid w:val="00753618"/>
    <w:rsid w:val="0075585D"/>
    <w:rsid w:val="00760DA3"/>
    <w:rsid w:val="00761629"/>
    <w:rsid w:val="00761CF4"/>
    <w:rsid w:val="007623DD"/>
    <w:rsid w:val="00763226"/>
    <w:rsid w:val="0076380D"/>
    <w:rsid w:val="00763A50"/>
    <w:rsid w:val="00770B1E"/>
    <w:rsid w:val="00774305"/>
    <w:rsid w:val="00774618"/>
    <w:rsid w:val="007753D0"/>
    <w:rsid w:val="007764A5"/>
    <w:rsid w:val="00776C67"/>
    <w:rsid w:val="00780192"/>
    <w:rsid w:val="00780818"/>
    <w:rsid w:val="007819B2"/>
    <w:rsid w:val="0078497C"/>
    <w:rsid w:val="00785FF3"/>
    <w:rsid w:val="007877BF"/>
    <w:rsid w:val="0078797E"/>
    <w:rsid w:val="007A255A"/>
    <w:rsid w:val="007A6DD1"/>
    <w:rsid w:val="007A73E9"/>
    <w:rsid w:val="007B0B2A"/>
    <w:rsid w:val="007B1A4F"/>
    <w:rsid w:val="007B239B"/>
    <w:rsid w:val="007B5626"/>
    <w:rsid w:val="007B57E7"/>
    <w:rsid w:val="007B5CB1"/>
    <w:rsid w:val="007B6FE6"/>
    <w:rsid w:val="007C1903"/>
    <w:rsid w:val="007C1B03"/>
    <w:rsid w:val="007C3115"/>
    <w:rsid w:val="007C3202"/>
    <w:rsid w:val="007C352A"/>
    <w:rsid w:val="007C3D92"/>
    <w:rsid w:val="007C3E0F"/>
    <w:rsid w:val="007C63D2"/>
    <w:rsid w:val="007C662D"/>
    <w:rsid w:val="007D22A2"/>
    <w:rsid w:val="007D31F7"/>
    <w:rsid w:val="007D46ED"/>
    <w:rsid w:val="007D4EF1"/>
    <w:rsid w:val="007D60ED"/>
    <w:rsid w:val="007D6A78"/>
    <w:rsid w:val="007E017F"/>
    <w:rsid w:val="007E3C87"/>
    <w:rsid w:val="007E47E7"/>
    <w:rsid w:val="007F39EC"/>
    <w:rsid w:val="007F3BC9"/>
    <w:rsid w:val="007F6722"/>
    <w:rsid w:val="00801025"/>
    <w:rsid w:val="00801B3C"/>
    <w:rsid w:val="008027FC"/>
    <w:rsid w:val="00803244"/>
    <w:rsid w:val="00806B78"/>
    <w:rsid w:val="0081012F"/>
    <w:rsid w:val="00817DF9"/>
    <w:rsid w:val="00824A14"/>
    <w:rsid w:val="00826F95"/>
    <w:rsid w:val="00827164"/>
    <w:rsid w:val="0083044A"/>
    <w:rsid w:val="008342CE"/>
    <w:rsid w:val="0083442C"/>
    <w:rsid w:val="00836DFE"/>
    <w:rsid w:val="008370F7"/>
    <w:rsid w:val="00837B70"/>
    <w:rsid w:val="00842E4C"/>
    <w:rsid w:val="0084360B"/>
    <w:rsid w:val="008443C6"/>
    <w:rsid w:val="0084678D"/>
    <w:rsid w:val="008476A3"/>
    <w:rsid w:val="0085067C"/>
    <w:rsid w:val="00850DFB"/>
    <w:rsid w:val="00853AD3"/>
    <w:rsid w:val="00853D08"/>
    <w:rsid w:val="00853F88"/>
    <w:rsid w:val="0085414A"/>
    <w:rsid w:val="008615DE"/>
    <w:rsid w:val="00861956"/>
    <w:rsid w:val="0086674D"/>
    <w:rsid w:val="00866839"/>
    <w:rsid w:val="00866FBA"/>
    <w:rsid w:val="00867CAC"/>
    <w:rsid w:val="00870D85"/>
    <w:rsid w:val="008711A5"/>
    <w:rsid w:val="0087208B"/>
    <w:rsid w:val="008727A2"/>
    <w:rsid w:val="0087387D"/>
    <w:rsid w:val="008741D5"/>
    <w:rsid w:val="00876D06"/>
    <w:rsid w:val="0088140C"/>
    <w:rsid w:val="00883202"/>
    <w:rsid w:val="00883895"/>
    <w:rsid w:val="00883C8C"/>
    <w:rsid w:val="00884322"/>
    <w:rsid w:val="0089228C"/>
    <w:rsid w:val="0089442E"/>
    <w:rsid w:val="008A1DE6"/>
    <w:rsid w:val="008A2F7A"/>
    <w:rsid w:val="008A4419"/>
    <w:rsid w:val="008B1874"/>
    <w:rsid w:val="008B1BCF"/>
    <w:rsid w:val="008B33A2"/>
    <w:rsid w:val="008B35F7"/>
    <w:rsid w:val="008B3868"/>
    <w:rsid w:val="008B3B12"/>
    <w:rsid w:val="008B45A9"/>
    <w:rsid w:val="008B4F25"/>
    <w:rsid w:val="008B6439"/>
    <w:rsid w:val="008B7B08"/>
    <w:rsid w:val="008C052D"/>
    <w:rsid w:val="008C1EAB"/>
    <w:rsid w:val="008C465A"/>
    <w:rsid w:val="008D025F"/>
    <w:rsid w:val="008D0548"/>
    <w:rsid w:val="008D0586"/>
    <w:rsid w:val="008D1645"/>
    <w:rsid w:val="008D3F44"/>
    <w:rsid w:val="008D55E0"/>
    <w:rsid w:val="008D56D6"/>
    <w:rsid w:val="008D5C2A"/>
    <w:rsid w:val="008D641C"/>
    <w:rsid w:val="008E29E5"/>
    <w:rsid w:val="008E3FED"/>
    <w:rsid w:val="008E4C72"/>
    <w:rsid w:val="008E6C39"/>
    <w:rsid w:val="008F059B"/>
    <w:rsid w:val="008F1526"/>
    <w:rsid w:val="008F4DB0"/>
    <w:rsid w:val="008F6274"/>
    <w:rsid w:val="008F7673"/>
    <w:rsid w:val="008F7A5D"/>
    <w:rsid w:val="0090008C"/>
    <w:rsid w:val="0090272E"/>
    <w:rsid w:val="009053C4"/>
    <w:rsid w:val="00905C16"/>
    <w:rsid w:val="00907022"/>
    <w:rsid w:val="00910F5F"/>
    <w:rsid w:val="00911F48"/>
    <w:rsid w:val="009120D5"/>
    <w:rsid w:val="00914EEA"/>
    <w:rsid w:val="0091579A"/>
    <w:rsid w:val="00915C0B"/>
    <w:rsid w:val="00923B2B"/>
    <w:rsid w:val="00926534"/>
    <w:rsid w:val="0093148A"/>
    <w:rsid w:val="0094042D"/>
    <w:rsid w:val="0094085C"/>
    <w:rsid w:val="00940DC7"/>
    <w:rsid w:val="0094215E"/>
    <w:rsid w:val="009425BE"/>
    <w:rsid w:val="009428BB"/>
    <w:rsid w:val="00943A66"/>
    <w:rsid w:val="00943ED2"/>
    <w:rsid w:val="00945E89"/>
    <w:rsid w:val="00947417"/>
    <w:rsid w:val="009525A6"/>
    <w:rsid w:val="0095570C"/>
    <w:rsid w:val="00956C8D"/>
    <w:rsid w:val="00957138"/>
    <w:rsid w:val="0095723D"/>
    <w:rsid w:val="00957B84"/>
    <w:rsid w:val="00972D12"/>
    <w:rsid w:val="009740EF"/>
    <w:rsid w:val="00974FE0"/>
    <w:rsid w:val="00975D0B"/>
    <w:rsid w:val="00982F83"/>
    <w:rsid w:val="00985C87"/>
    <w:rsid w:val="009863A9"/>
    <w:rsid w:val="00991250"/>
    <w:rsid w:val="009A0317"/>
    <w:rsid w:val="009A0EE7"/>
    <w:rsid w:val="009A0FE6"/>
    <w:rsid w:val="009A560B"/>
    <w:rsid w:val="009A5825"/>
    <w:rsid w:val="009A5855"/>
    <w:rsid w:val="009A5ABB"/>
    <w:rsid w:val="009A6150"/>
    <w:rsid w:val="009B244E"/>
    <w:rsid w:val="009B463A"/>
    <w:rsid w:val="009B4856"/>
    <w:rsid w:val="009C02B6"/>
    <w:rsid w:val="009C3B69"/>
    <w:rsid w:val="009C437D"/>
    <w:rsid w:val="009C49F4"/>
    <w:rsid w:val="009D5103"/>
    <w:rsid w:val="009D6E92"/>
    <w:rsid w:val="009D7B2E"/>
    <w:rsid w:val="009E0114"/>
    <w:rsid w:val="009E33D4"/>
    <w:rsid w:val="009E366C"/>
    <w:rsid w:val="009F13E1"/>
    <w:rsid w:val="009F26F9"/>
    <w:rsid w:val="009F2F6C"/>
    <w:rsid w:val="009F4B43"/>
    <w:rsid w:val="009F4EE1"/>
    <w:rsid w:val="009F641A"/>
    <w:rsid w:val="00A009DE"/>
    <w:rsid w:val="00A04B16"/>
    <w:rsid w:val="00A05BB9"/>
    <w:rsid w:val="00A064B5"/>
    <w:rsid w:val="00A072D4"/>
    <w:rsid w:val="00A11263"/>
    <w:rsid w:val="00A11565"/>
    <w:rsid w:val="00A13096"/>
    <w:rsid w:val="00A15373"/>
    <w:rsid w:val="00A17D99"/>
    <w:rsid w:val="00A22359"/>
    <w:rsid w:val="00A300A5"/>
    <w:rsid w:val="00A30174"/>
    <w:rsid w:val="00A3028D"/>
    <w:rsid w:val="00A30E98"/>
    <w:rsid w:val="00A31705"/>
    <w:rsid w:val="00A31F06"/>
    <w:rsid w:val="00A37368"/>
    <w:rsid w:val="00A438FC"/>
    <w:rsid w:val="00A44633"/>
    <w:rsid w:val="00A44B4F"/>
    <w:rsid w:val="00A45FA5"/>
    <w:rsid w:val="00A508FE"/>
    <w:rsid w:val="00A50A20"/>
    <w:rsid w:val="00A517FE"/>
    <w:rsid w:val="00A5267B"/>
    <w:rsid w:val="00A54FDB"/>
    <w:rsid w:val="00A55661"/>
    <w:rsid w:val="00A56C45"/>
    <w:rsid w:val="00A5750D"/>
    <w:rsid w:val="00A6151F"/>
    <w:rsid w:val="00A67164"/>
    <w:rsid w:val="00A776F9"/>
    <w:rsid w:val="00A81C67"/>
    <w:rsid w:val="00A84A78"/>
    <w:rsid w:val="00A90FF3"/>
    <w:rsid w:val="00A9369C"/>
    <w:rsid w:val="00A96E41"/>
    <w:rsid w:val="00AA09D4"/>
    <w:rsid w:val="00AA0B9B"/>
    <w:rsid w:val="00AA0BEE"/>
    <w:rsid w:val="00AA0C4A"/>
    <w:rsid w:val="00AA22D4"/>
    <w:rsid w:val="00AA41D5"/>
    <w:rsid w:val="00AB0EBA"/>
    <w:rsid w:val="00AB3838"/>
    <w:rsid w:val="00AB3B88"/>
    <w:rsid w:val="00AB4106"/>
    <w:rsid w:val="00AB41D9"/>
    <w:rsid w:val="00AB4E0C"/>
    <w:rsid w:val="00AB663E"/>
    <w:rsid w:val="00AB6673"/>
    <w:rsid w:val="00AC0EBB"/>
    <w:rsid w:val="00AC2C0F"/>
    <w:rsid w:val="00AC5B87"/>
    <w:rsid w:val="00AC6339"/>
    <w:rsid w:val="00AD335E"/>
    <w:rsid w:val="00AE0F80"/>
    <w:rsid w:val="00AE11EB"/>
    <w:rsid w:val="00AE47B9"/>
    <w:rsid w:val="00AE52EA"/>
    <w:rsid w:val="00AF4087"/>
    <w:rsid w:val="00AF41B5"/>
    <w:rsid w:val="00AF7F7E"/>
    <w:rsid w:val="00B03C61"/>
    <w:rsid w:val="00B062E3"/>
    <w:rsid w:val="00B072B9"/>
    <w:rsid w:val="00B103A3"/>
    <w:rsid w:val="00B138EC"/>
    <w:rsid w:val="00B14A50"/>
    <w:rsid w:val="00B15EE1"/>
    <w:rsid w:val="00B17A1A"/>
    <w:rsid w:val="00B20822"/>
    <w:rsid w:val="00B21B9D"/>
    <w:rsid w:val="00B236F5"/>
    <w:rsid w:val="00B25321"/>
    <w:rsid w:val="00B30564"/>
    <w:rsid w:val="00B321AB"/>
    <w:rsid w:val="00B331BB"/>
    <w:rsid w:val="00B362D4"/>
    <w:rsid w:val="00B40952"/>
    <w:rsid w:val="00B415B3"/>
    <w:rsid w:val="00B47CB7"/>
    <w:rsid w:val="00B50D0A"/>
    <w:rsid w:val="00B53E61"/>
    <w:rsid w:val="00B549AF"/>
    <w:rsid w:val="00B557E6"/>
    <w:rsid w:val="00B57570"/>
    <w:rsid w:val="00B60150"/>
    <w:rsid w:val="00B6072D"/>
    <w:rsid w:val="00B6195C"/>
    <w:rsid w:val="00B61ECC"/>
    <w:rsid w:val="00B63F51"/>
    <w:rsid w:val="00B64AF7"/>
    <w:rsid w:val="00B66C66"/>
    <w:rsid w:val="00B66D5E"/>
    <w:rsid w:val="00B6727F"/>
    <w:rsid w:val="00B70DF1"/>
    <w:rsid w:val="00B733F8"/>
    <w:rsid w:val="00B74EA1"/>
    <w:rsid w:val="00B80CF5"/>
    <w:rsid w:val="00B81799"/>
    <w:rsid w:val="00B84097"/>
    <w:rsid w:val="00B850ED"/>
    <w:rsid w:val="00B86317"/>
    <w:rsid w:val="00B86468"/>
    <w:rsid w:val="00B86DC2"/>
    <w:rsid w:val="00B90894"/>
    <w:rsid w:val="00B90CC3"/>
    <w:rsid w:val="00B90F24"/>
    <w:rsid w:val="00B910F0"/>
    <w:rsid w:val="00B9295A"/>
    <w:rsid w:val="00B975D5"/>
    <w:rsid w:val="00BA278A"/>
    <w:rsid w:val="00BA2812"/>
    <w:rsid w:val="00BA344F"/>
    <w:rsid w:val="00BA454A"/>
    <w:rsid w:val="00BA5EA1"/>
    <w:rsid w:val="00BB2BFA"/>
    <w:rsid w:val="00BB5FFC"/>
    <w:rsid w:val="00BB626F"/>
    <w:rsid w:val="00BB7104"/>
    <w:rsid w:val="00BC24DA"/>
    <w:rsid w:val="00BC32C7"/>
    <w:rsid w:val="00BD0155"/>
    <w:rsid w:val="00BD5AFC"/>
    <w:rsid w:val="00BE0333"/>
    <w:rsid w:val="00BE2158"/>
    <w:rsid w:val="00BE309F"/>
    <w:rsid w:val="00BE412A"/>
    <w:rsid w:val="00BE4B15"/>
    <w:rsid w:val="00BE4EF9"/>
    <w:rsid w:val="00BF15BE"/>
    <w:rsid w:val="00BF48CC"/>
    <w:rsid w:val="00C01F34"/>
    <w:rsid w:val="00C03A5C"/>
    <w:rsid w:val="00C04CC5"/>
    <w:rsid w:val="00C05C7E"/>
    <w:rsid w:val="00C07F53"/>
    <w:rsid w:val="00C110EB"/>
    <w:rsid w:val="00C146DF"/>
    <w:rsid w:val="00C1565F"/>
    <w:rsid w:val="00C15D6F"/>
    <w:rsid w:val="00C16361"/>
    <w:rsid w:val="00C16ED7"/>
    <w:rsid w:val="00C200FB"/>
    <w:rsid w:val="00C2623A"/>
    <w:rsid w:val="00C27111"/>
    <w:rsid w:val="00C315FB"/>
    <w:rsid w:val="00C31EB3"/>
    <w:rsid w:val="00C31FBF"/>
    <w:rsid w:val="00C322FB"/>
    <w:rsid w:val="00C338D5"/>
    <w:rsid w:val="00C33DA7"/>
    <w:rsid w:val="00C3458C"/>
    <w:rsid w:val="00C35BB7"/>
    <w:rsid w:val="00C4059D"/>
    <w:rsid w:val="00C410A7"/>
    <w:rsid w:val="00C41607"/>
    <w:rsid w:val="00C419FF"/>
    <w:rsid w:val="00C47B2F"/>
    <w:rsid w:val="00C52396"/>
    <w:rsid w:val="00C52EB6"/>
    <w:rsid w:val="00C549F1"/>
    <w:rsid w:val="00C61952"/>
    <w:rsid w:val="00C656F1"/>
    <w:rsid w:val="00C66B00"/>
    <w:rsid w:val="00C67EE6"/>
    <w:rsid w:val="00C70E67"/>
    <w:rsid w:val="00C7474A"/>
    <w:rsid w:val="00C762BB"/>
    <w:rsid w:val="00C8014B"/>
    <w:rsid w:val="00C9130A"/>
    <w:rsid w:val="00C91A4A"/>
    <w:rsid w:val="00C91A9C"/>
    <w:rsid w:val="00C920D2"/>
    <w:rsid w:val="00C92BAA"/>
    <w:rsid w:val="00C93592"/>
    <w:rsid w:val="00C93E3C"/>
    <w:rsid w:val="00C94374"/>
    <w:rsid w:val="00C95E41"/>
    <w:rsid w:val="00C97069"/>
    <w:rsid w:val="00CA7B7D"/>
    <w:rsid w:val="00CB0677"/>
    <w:rsid w:val="00CB236A"/>
    <w:rsid w:val="00CB4207"/>
    <w:rsid w:val="00CB5F20"/>
    <w:rsid w:val="00CC0DA2"/>
    <w:rsid w:val="00CC10DE"/>
    <w:rsid w:val="00CC158E"/>
    <w:rsid w:val="00CC3B8A"/>
    <w:rsid w:val="00CC3F1B"/>
    <w:rsid w:val="00CC4A14"/>
    <w:rsid w:val="00CC51CB"/>
    <w:rsid w:val="00CC64AB"/>
    <w:rsid w:val="00CD3935"/>
    <w:rsid w:val="00CD3E50"/>
    <w:rsid w:val="00CD7209"/>
    <w:rsid w:val="00CE06C2"/>
    <w:rsid w:val="00CE20DD"/>
    <w:rsid w:val="00CE2F1F"/>
    <w:rsid w:val="00CE40F6"/>
    <w:rsid w:val="00CE6E1C"/>
    <w:rsid w:val="00CE77A9"/>
    <w:rsid w:val="00CF4EB2"/>
    <w:rsid w:val="00CF511C"/>
    <w:rsid w:val="00D00270"/>
    <w:rsid w:val="00D116BD"/>
    <w:rsid w:val="00D135BF"/>
    <w:rsid w:val="00D17C86"/>
    <w:rsid w:val="00D17CAE"/>
    <w:rsid w:val="00D22969"/>
    <w:rsid w:val="00D2329D"/>
    <w:rsid w:val="00D23CA0"/>
    <w:rsid w:val="00D257EF"/>
    <w:rsid w:val="00D25E12"/>
    <w:rsid w:val="00D26958"/>
    <w:rsid w:val="00D30A80"/>
    <w:rsid w:val="00D31823"/>
    <w:rsid w:val="00D32DBE"/>
    <w:rsid w:val="00D349C5"/>
    <w:rsid w:val="00D35006"/>
    <w:rsid w:val="00D35DFB"/>
    <w:rsid w:val="00D35F1B"/>
    <w:rsid w:val="00D37C37"/>
    <w:rsid w:val="00D4004C"/>
    <w:rsid w:val="00D40231"/>
    <w:rsid w:val="00D40549"/>
    <w:rsid w:val="00D449C2"/>
    <w:rsid w:val="00D506A4"/>
    <w:rsid w:val="00D520A4"/>
    <w:rsid w:val="00D53368"/>
    <w:rsid w:val="00D559D4"/>
    <w:rsid w:val="00D63F70"/>
    <w:rsid w:val="00D64144"/>
    <w:rsid w:val="00D669A4"/>
    <w:rsid w:val="00D70298"/>
    <w:rsid w:val="00D72132"/>
    <w:rsid w:val="00D7243F"/>
    <w:rsid w:val="00D73192"/>
    <w:rsid w:val="00D743CF"/>
    <w:rsid w:val="00D7456D"/>
    <w:rsid w:val="00D746AF"/>
    <w:rsid w:val="00D746F4"/>
    <w:rsid w:val="00D74CE5"/>
    <w:rsid w:val="00D75537"/>
    <w:rsid w:val="00D7579D"/>
    <w:rsid w:val="00D80D6C"/>
    <w:rsid w:val="00D84869"/>
    <w:rsid w:val="00D8543F"/>
    <w:rsid w:val="00D86B04"/>
    <w:rsid w:val="00D87F2B"/>
    <w:rsid w:val="00D90F99"/>
    <w:rsid w:val="00D94042"/>
    <w:rsid w:val="00D961E6"/>
    <w:rsid w:val="00D974D9"/>
    <w:rsid w:val="00DA0C72"/>
    <w:rsid w:val="00DA11EE"/>
    <w:rsid w:val="00DA239C"/>
    <w:rsid w:val="00DA4A83"/>
    <w:rsid w:val="00DA6745"/>
    <w:rsid w:val="00DB1B72"/>
    <w:rsid w:val="00DB55EA"/>
    <w:rsid w:val="00DB730E"/>
    <w:rsid w:val="00DC09F1"/>
    <w:rsid w:val="00DC214E"/>
    <w:rsid w:val="00DC6A5C"/>
    <w:rsid w:val="00DC748F"/>
    <w:rsid w:val="00DD0C1B"/>
    <w:rsid w:val="00DD3030"/>
    <w:rsid w:val="00DD3AC4"/>
    <w:rsid w:val="00DD64BE"/>
    <w:rsid w:val="00DD7E52"/>
    <w:rsid w:val="00DE07A7"/>
    <w:rsid w:val="00DE646D"/>
    <w:rsid w:val="00DF0895"/>
    <w:rsid w:val="00E00AF2"/>
    <w:rsid w:val="00E03964"/>
    <w:rsid w:val="00E04A40"/>
    <w:rsid w:val="00E051B6"/>
    <w:rsid w:val="00E11234"/>
    <w:rsid w:val="00E12B08"/>
    <w:rsid w:val="00E13946"/>
    <w:rsid w:val="00E14155"/>
    <w:rsid w:val="00E141AC"/>
    <w:rsid w:val="00E149CD"/>
    <w:rsid w:val="00E14F2A"/>
    <w:rsid w:val="00E15752"/>
    <w:rsid w:val="00E17DF9"/>
    <w:rsid w:val="00E23003"/>
    <w:rsid w:val="00E23BBE"/>
    <w:rsid w:val="00E24141"/>
    <w:rsid w:val="00E27596"/>
    <w:rsid w:val="00E31A99"/>
    <w:rsid w:val="00E31F1C"/>
    <w:rsid w:val="00E32B3E"/>
    <w:rsid w:val="00E32D97"/>
    <w:rsid w:val="00E36A48"/>
    <w:rsid w:val="00E37579"/>
    <w:rsid w:val="00E377BA"/>
    <w:rsid w:val="00E37F0C"/>
    <w:rsid w:val="00E40FA8"/>
    <w:rsid w:val="00E42043"/>
    <w:rsid w:val="00E51B15"/>
    <w:rsid w:val="00E5297E"/>
    <w:rsid w:val="00E52A08"/>
    <w:rsid w:val="00E535E1"/>
    <w:rsid w:val="00E55A2A"/>
    <w:rsid w:val="00E60294"/>
    <w:rsid w:val="00E639DC"/>
    <w:rsid w:val="00E652F7"/>
    <w:rsid w:val="00E6640D"/>
    <w:rsid w:val="00E675E9"/>
    <w:rsid w:val="00E700BA"/>
    <w:rsid w:val="00E71E85"/>
    <w:rsid w:val="00E727C4"/>
    <w:rsid w:val="00E72A3A"/>
    <w:rsid w:val="00E73390"/>
    <w:rsid w:val="00E73AC1"/>
    <w:rsid w:val="00E77424"/>
    <w:rsid w:val="00E82091"/>
    <w:rsid w:val="00E828AD"/>
    <w:rsid w:val="00E857CF"/>
    <w:rsid w:val="00E86B51"/>
    <w:rsid w:val="00E87276"/>
    <w:rsid w:val="00E93325"/>
    <w:rsid w:val="00E9371F"/>
    <w:rsid w:val="00EA0652"/>
    <w:rsid w:val="00EA0A05"/>
    <w:rsid w:val="00EA0DB8"/>
    <w:rsid w:val="00EA0E2B"/>
    <w:rsid w:val="00EA1626"/>
    <w:rsid w:val="00EA4E06"/>
    <w:rsid w:val="00EA55B5"/>
    <w:rsid w:val="00EA78D7"/>
    <w:rsid w:val="00EB026E"/>
    <w:rsid w:val="00EB1154"/>
    <w:rsid w:val="00EB258A"/>
    <w:rsid w:val="00EB5C94"/>
    <w:rsid w:val="00EB667B"/>
    <w:rsid w:val="00EB78E1"/>
    <w:rsid w:val="00EC0D63"/>
    <w:rsid w:val="00EC18BA"/>
    <w:rsid w:val="00EC5AD9"/>
    <w:rsid w:val="00EC7AB9"/>
    <w:rsid w:val="00ED0518"/>
    <w:rsid w:val="00ED1696"/>
    <w:rsid w:val="00ED1842"/>
    <w:rsid w:val="00ED3EA0"/>
    <w:rsid w:val="00ED4C15"/>
    <w:rsid w:val="00ED7170"/>
    <w:rsid w:val="00EE08A5"/>
    <w:rsid w:val="00EE2755"/>
    <w:rsid w:val="00EF20A7"/>
    <w:rsid w:val="00EF6339"/>
    <w:rsid w:val="00F005A9"/>
    <w:rsid w:val="00F00D4E"/>
    <w:rsid w:val="00F045EC"/>
    <w:rsid w:val="00F060A8"/>
    <w:rsid w:val="00F073BD"/>
    <w:rsid w:val="00F109FA"/>
    <w:rsid w:val="00F151F1"/>
    <w:rsid w:val="00F20EDA"/>
    <w:rsid w:val="00F26566"/>
    <w:rsid w:val="00F351C0"/>
    <w:rsid w:val="00F35A68"/>
    <w:rsid w:val="00F431B6"/>
    <w:rsid w:val="00F43428"/>
    <w:rsid w:val="00F43858"/>
    <w:rsid w:val="00F43D64"/>
    <w:rsid w:val="00F44DB5"/>
    <w:rsid w:val="00F47E6B"/>
    <w:rsid w:val="00F54375"/>
    <w:rsid w:val="00F55866"/>
    <w:rsid w:val="00F56567"/>
    <w:rsid w:val="00F56959"/>
    <w:rsid w:val="00F56C01"/>
    <w:rsid w:val="00F57987"/>
    <w:rsid w:val="00F6090E"/>
    <w:rsid w:val="00F64A78"/>
    <w:rsid w:val="00F64F29"/>
    <w:rsid w:val="00F65C5D"/>
    <w:rsid w:val="00F70203"/>
    <w:rsid w:val="00F71908"/>
    <w:rsid w:val="00F71AFC"/>
    <w:rsid w:val="00F72291"/>
    <w:rsid w:val="00F804C6"/>
    <w:rsid w:val="00F8062B"/>
    <w:rsid w:val="00F827CE"/>
    <w:rsid w:val="00F82C07"/>
    <w:rsid w:val="00F87A64"/>
    <w:rsid w:val="00F90DC8"/>
    <w:rsid w:val="00F964C2"/>
    <w:rsid w:val="00F96CBE"/>
    <w:rsid w:val="00F97A89"/>
    <w:rsid w:val="00FA3455"/>
    <w:rsid w:val="00FA7E7B"/>
    <w:rsid w:val="00FB0918"/>
    <w:rsid w:val="00FB146E"/>
    <w:rsid w:val="00FB5A30"/>
    <w:rsid w:val="00FC50C0"/>
    <w:rsid w:val="00FD002E"/>
    <w:rsid w:val="00FE0E68"/>
    <w:rsid w:val="00FE6BF3"/>
    <w:rsid w:val="00FE76AA"/>
    <w:rsid w:val="00FF15F8"/>
    <w:rsid w:val="00FF2C80"/>
    <w:rsid w:val="00FF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DF4187"/>
  <w15:docId w15:val="{DEBA7993-CD9F-45EF-9901-1C7DFF4A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C9"/>
  </w:style>
  <w:style w:type="paragraph" w:styleId="Heading1">
    <w:name w:val="heading 1"/>
    <w:basedOn w:val="Normal"/>
    <w:next w:val="Normal"/>
    <w:link w:val="Heading1Char"/>
    <w:qFormat/>
    <w:rsid w:val="004D3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F408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jc w:val="both"/>
      <w:outlineLvl w:val="1"/>
    </w:pPr>
    <w:rPr>
      <w:rFonts w:ascii="Times New Roman" w:eastAsia="Times New Roman" w:hAnsi="Times New Roman" w:cs="Times New Roman"/>
      <w:spacing w:val="-3"/>
      <w:sz w:val="24"/>
      <w:szCs w:val="20"/>
    </w:rPr>
  </w:style>
  <w:style w:type="paragraph" w:styleId="Heading3">
    <w:name w:val="heading 3"/>
    <w:basedOn w:val="Normal"/>
    <w:next w:val="Normal"/>
    <w:link w:val="Heading3Char"/>
    <w:qFormat/>
    <w:rsid w:val="00AF4087"/>
    <w:pPr>
      <w:keepNext/>
      <w:spacing w:after="0" w:line="240" w:lineRule="auto"/>
      <w:jc w:val="center"/>
      <w:outlineLvl w:val="2"/>
    </w:pPr>
    <w:rPr>
      <w:rFonts w:ascii="Times New Roman" w:eastAsia="Times New Roman" w:hAnsi="Times New Roman" w:cs="Times New Roman"/>
      <w:b/>
      <w:bCs/>
      <w:sz w:val="24"/>
      <w:szCs w:val="20"/>
    </w:rPr>
  </w:style>
  <w:style w:type="paragraph" w:styleId="Heading4">
    <w:name w:val="heading 4"/>
    <w:basedOn w:val="Normal"/>
    <w:next w:val="Normal"/>
    <w:link w:val="Heading4Char"/>
    <w:qFormat/>
    <w:rsid w:val="00AF408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outlineLvl w:val="3"/>
    </w:pPr>
    <w:rPr>
      <w:rFonts w:ascii="Times New Roman" w:eastAsia="Times New Roman" w:hAnsi="Times New Roman" w:cs="Times New Roman"/>
      <w:spacing w:val="-3"/>
      <w:sz w:val="24"/>
      <w:szCs w:val="20"/>
      <w:u w:val="single"/>
    </w:rPr>
  </w:style>
  <w:style w:type="paragraph" w:styleId="Heading5">
    <w:name w:val="heading 5"/>
    <w:basedOn w:val="Normal"/>
    <w:next w:val="Normal"/>
    <w:link w:val="Heading5Char"/>
    <w:qFormat/>
    <w:rsid w:val="00AF4087"/>
    <w:pPr>
      <w:keepNext/>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jc w:val="both"/>
      <w:outlineLvl w:val="4"/>
    </w:pPr>
    <w:rPr>
      <w:rFonts w:ascii="Times New Roman" w:eastAsia="Times New Roman" w:hAnsi="Times New Roman" w:cs="Times New Roman"/>
      <w:spacing w:val="-3"/>
      <w:sz w:val="24"/>
      <w:szCs w:val="20"/>
      <w:u w:val="single"/>
    </w:rPr>
  </w:style>
  <w:style w:type="paragraph" w:styleId="Heading6">
    <w:name w:val="heading 6"/>
    <w:basedOn w:val="Normal"/>
    <w:next w:val="Normal"/>
    <w:link w:val="Heading6Char"/>
    <w:qFormat/>
    <w:rsid w:val="00AF408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jc w:val="both"/>
      <w:outlineLvl w:val="5"/>
    </w:pPr>
    <w:rPr>
      <w:rFonts w:ascii="Times New Roman" w:eastAsia="Times New Roman" w:hAnsi="Times New Roman" w:cs="Times New Roman"/>
      <w:b/>
      <w:spacing w:val="-3"/>
      <w:sz w:val="24"/>
      <w:szCs w:val="20"/>
    </w:rPr>
  </w:style>
  <w:style w:type="paragraph" w:styleId="Heading7">
    <w:name w:val="heading 7"/>
    <w:basedOn w:val="Normal"/>
    <w:next w:val="Normal"/>
    <w:link w:val="Heading7Char"/>
    <w:qFormat/>
    <w:rsid w:val="00AF4087"/>
    <w:pPr>
      <w:keepNext/>
      <w:tabs>
        <w:tab w:val="left" w:pos="-720"/>
      </w:tabs>
      <w:suppressAutoHyphens/>
      <w:spacing w:after="0" w:line="240" w:lineRule="auto"/>
      <w:jc w:val="both"/>
      <w:outlineLvl w:val="6"/>
    </w:pPr>
    <w:rPr>
      <w:rFonts w:ascii="TmsRmn 12pt" w:eastAsia="Times New Roman" w:hAnsi="TmsRmn 12pt" w:cs="Times New Roman"/>
      <w:spacing w:val="-3"/>
      <w:sz w:val="24"/>
      <w:szCs w:val="20"/>
    </w:rPr>
  </w:style>
  <w:style w:type="paragraph" w:styleId="Heading8">
    <w:name w:val="heading 8"/>
    <w:basedOn w:val="Normal"/>
    <w:next w:val="Normal"/>
    <w:link w:val="Heading8Char"/>
    <w:qFormat/>
    <w:rsid w:val="00AF4087"/>
    <w:pPr>
      <w:keepNext/>
      <w:keepLines/>
      <w:tabs>
        <w:tab w:val="left" w:pos="0"/>
      </w:tabs>
      <w:suppressAutoHyphens/>
      <w:spacing w:after="0" w:line="240" w:lineRule="auto"/>
      <w:ind w:right="720"/>
      <w:jc w:val="both"/>
      <w:outlineLvl w:val="7"/>
    </w:pPr>
    <w:rPr>
      <w:rFonts w:ascii="Times New Roman" w:eastAsia="Times New Roman" w:hAnsi="Times New Roman" w:cs="Times New Roman"/>
      <w:spacing w:val="-2"/>
      <w:sz w:val="24"/>
      <w:szCs w:val="20"/>
    </w:rPr>
  </w:style>
  <w:style w:type="paragraph" w:styleId="Heading9">
    <w:name w:val="heading 9"/>
    <w:basedOn w:val="Normal"/>
    <w:next w:val="Normal"/>
    <w:link w:val="Heading9Char"/>
    <w:qFormat/>
    <w:rsid w:val="00AF4087"/>
    <w:pPr>
      <w:keepNext/>
      <w:spacing w:after="0" w:line="240" w:lineRule="auto"/>
      <w:ind w:left="720" w:hanging="720"/>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uiPriority w:val="99"/>
    <w:rsid w:val="00736163"/>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CM21">
    <w:name w:val="CM21"/>
    <w:basedOn w:val="Normal"/>
    <w:next w:val="Normal"/>
    <w:uiPriority w:val="99"/>
    <w:rsid w:val="00736163"/>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CM22">
    <w:name w:val="CM22"/>
    <w:basedOn w:val="Normal"/>
    <w:next w:val="Normal"/>
    <w:uiPriority w:val="99"/>
    <w:rsid w:val="00736163"/>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CM23">
    <w:name w:val="CM23"/>
    <w:basedOn w:val="Normal"/>
    <w:next w:val="Normal"/>
    <w:uiPriority w:val="99"/>
    <w:rsid w:val="00736163"/>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Default">
    <w:name w:val="Default"/>
    <w:rsid w:val="00736163"/>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736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163"/>
  </w:style>
  <w:style w:type="paragraph" w:styleId="Footer">
    <w:name w:val="footer"/>
    <w:basedOn w:val="Normal"/>
    <w:link w:val="FooterChar"/>
    <w:uiPriority w:val="99"/>
    <w:unhideWhenUsed/>
    <w:rsid w:val="00736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163"/>
  </w:style>
  <w:style w:type="paragraph" w:styleId="ListParagraph">
    <w:name w:val="List Paragraph"/>
    <w:basedOn w:val="Normal"/>
    <w:uiPriority w:val="34"/>
    <w:qFormat/>
    <w:rsid w:val="00736163"/>
    <w:pPr>
      <w:ind w:left="720"/>
      <w:contextualSpacing/>
    </w:pPr>
  </w:style>
  <w:style w:type="paragraph" w:customStyle="1" w:styleId="CM7">
    <w:name w:val="CM7"/>
    <w:basedOn w:val="Default"/>
    <w:next w:val="Default"/>
    <w:uiPriority w:val="99"/>
    <w:rsid w:val="00736163"/>
    <w:pPr>
      <w:spacing w:line="268" w:lineRule="atLeast"/>
    </w:pPr>
    <w:rPr>
      <w:rFonts w:cstheme="minorBidi"/>
      <w:color w:val="auto"/>
    </w:rPr>
  </w:style>
  <w:style w:type="paragraph" w:styleId="BalloonText">
    <w:name w:val="Balloon Text"/>
    <w:basedOn w:val="Normal"/>
    <w:link w:val="BalloonTextChar"/>
    <w:unhideWhenUsed/>
    <w:rsid w:val="00017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7601"/>
    <w:rPr>
      <w:rFonts w:ascii="Tahoma" w:hAnsi="Tahoma" w:cs="Tahoma"/>
      <w:sz w:val="16"/>
      <w:szCs w:val="16"/>
    </w:rPr>
  </w:style>
  <w:style w:type="character" w:styleId="PlaceholderText">
    <w:name w:val="Placeholder Text"/>
    <w:basedOn w:val="DefaultParagraphFont"/>
    <w:uiPriority w:val="99"/>
    <w:semiHidden/>
    <w:rsid w:val="00017601"/>
    <w:rPr>
      <w:color w:val="808080"/>
    </w:rPr>
  </w:style>
  <w:style w:type="character" w:customStyle="1" w:styleId="Heading1Char">
    <w:name w:val="Heading 1 Char"/>
    <w:basedOn w:val="DefaultParagraphFont"/>
    <w:link w:val="Heading1"/>
    <w:uiPriority w:val="9"/>
    <w:rsid w:val="004D31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D311B"/>
    <w:pPr>
      <w:outlineLvl w:val="9"/>
    </w:pPr>
  </w:style>
  <w:style w:type="paragraph" w:styleId="TOC2">
    <w:name w:val="toc 2"/>
    <w:basedOn w:val="Normal"/>
    <w:next w:val="Normal"/>
    <w:autoRedefine/>
    <w:uiPriority w:val="39"/>
    <w:semiHidden/>
    <w:unhideWhenUsed/>
    <w:qFormat/>
    <w:rsid w:val="004D311B"/>
    <w:pPr>
      <w:spacing w:after="100"/>
      <w:ind w:left="220"/>
    </w:pPr>
    <w:rPr>
      <w:rFonts w:eastAsiaTheme="minorEastAsia"/>
    </w:rPr>
  </w:style>
  <w:style w:type="paragraph" w:styleId="TOC1">
    <w:name w:val="toc 1"/>
    <w:basedOn w:val="Normal"/>
    <w:next w:val="Normal"/>
    <w:autoRedefine/>
    <w:semiHidden/>
    <w:unhideWhenUsed/>
    <w:qFormat/>
    <w:rsid w:val="004D311B"/>
    <w:pPr>
      <w:spacing w:after="100"/>
    </w:pPr>
    <w:rPr>
      <w:rFonts w:eastAsiaTheme="minorEastAsia"/>
    </w:rPr>
  </w:style>
  <w:style w:type="paragraph" w:styleId="TOC3">
    <w:name w:val="toc 3"/>
    <w:basedOn w:val="Normal"/>
    <w:next w:val="Normal"/>
    <w:autoRedefine/>
    <w:uiPriority w:val="39"/>
    <w:semiHidden/>
    <w:unhideWhenUsed/>
    <w:qFormat/>
    <w:rsid w:val="004D311B"/>
    <w:pPr>
      <w:spacing w:after="100"/>
      <w:ind w:left="440"/>
    </w:pPr>
    <w:rPr>
      <w:rFonts w:eastAsiaTheme="minorEastAsia"/>
    </w:rPr>
  </w:style>
  <w:style w:type="character" w:styleId="CommentReference">
    <w:name w:val="annotation reference"/>
    <w:basedOn w:val="DefaultParagraphFont"/>
    <w:unhideWhenUsed/>
    <w:rsid w:val="007C1903"/>
    <w:rPr>
      <w:sz w:val="16"/>
      <w:szCs w:val="16"/>
    </w:rPr>
  </w:style>
  <w:style w:type="paragraph" w:styleId="CommentText">
    <w:name w:val="annotation text"/>
    <w:basedOn w:val="Normal"/>
    <w:link w:val="CommentTextChar"/>
    <w:unhideWhenUsed/>
    <w:rsid w:val="007C1903"/>
    <w:pPr>
      <w:spacing w:line="240" w:lineRule="auto"/>
    </w:pPr>
    <w:rPr>
      <w:sz w:val="20"/>
      <w:szCs w:val="20"/>
    </w:rPr>
  </w:style>
  <w:style w:type="character" w:customStyle="1" w:styleId="CommentTextChar">
    <w:name w:val="Comment Text Char"/>
    <w:basedOn w:val="DefaultParagraphFont"/>
    <w:link w:val="CommentText"/>
    <w:rsid w:val="007C1903"/>
    <w:rPr>
      <w:sz w:val="20"/>
      <w:szCs w:val="20"/>
    </w:rPr>
  </w:style>
  <w:style w:type="paragraph" w:styleId="CommentSubject">
    <w:name w:val="annotation subject"/>
    <w:basedOn w:val="CommentText"/>
    <w:next w:val="CommentText"/>
    <w:link w:val="CommentSubjectChar"/>
    <w:semiHidden/>
    <w:unhideWhenUsed/>
    <w:rsid w:val="007C1903"/>
    <w:rPr>
      <w:b/>
      <w:bCs/>
    </w:rPr>
  </w:style>
  <w:style w:type="character" w:customStyle="1" w:styleId="CommentSubjectChar">
    <w:name w:val="Comment Subject Char"/>
    <w:basedOn w:val="CommentTextChar"/>
    <w:link w:val="CommentSubject"/>
    <w:semiHidden/>
    <w:rsid w:val="007C1903"/>
    <w:rPr>
      <w:b/>
      <w:bCs/>
      <w:sz w:val="20"/>
      <w:szCs w:val="20"/>
    </w:rPr>
  </w:style>
  <w:style w:type="paragraph" w:styleId="Revision">
    <w:name w:val="Revision"/>
    <w:hidden/>
    <w:uiPriority w:val="99"/>
    <w:semiHidden/>
    <w:rsid w:val="00595BFA"/>
    <w:pPr>
      <w:spacing w:after="0" w:line="240" w:lineRule="auto"/>
    </w:pPr>
  </w:style>
  <w:style w:type="paragraph" w:styleId="NoSpacing">
    <w:name w:val="No Spacing"/>
    <w:uiPriority w:val="1"/>
    <w:qFormat/>
    <w:rsid w:val="00260241"/>
    <w:pPr>
      <w:spacing w:after="0" w:line="240" w:lineRule="auto"/>
    </w:pPr>
  </w:style>
  <w:style w:type="character" w:styleId="Hyperlink">
    <w:name w:val="Hyperlink"/>
    <w:basedOn w:val="DefaultParagraphFont"/>
    <w:uiPriority w:val="99"/>
    <w:unhideWhenUsed/>
    <w:rsid w:val="0026596A"/>
    <w:rPr>
      <w:color w:val="0000FF" w:themeColor="hyperlink"/>
      <w:u w:val="single"/>
    </w:rPr>
  </w:style>
  <w:style w:type="paragraph" w:customStyle="1" w:styleId="yiv1227793754msonormal">
    <w:name w:val="yiv1227793754msonormal"/>
    <w:basedOn w:val="Normal"/>
    <w:rsid w:val="00CC4A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27793754msolistparagraph">
    <w:name w:val="yiv1227793754msolistparagraph"/>
    <w:basedOn w:val="Normal"/>
    <w:rsid w:val="00CC4A1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0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828AD"/>
    <w:pPr>
      <w:spacing w:after="0" w:line="240" w:lineRule="exact"/>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E828AD"/>
    <w:rPr>
      <w:rFonts w:ascii="Arial" w:eastAsia="Times New Roman" w:hAnsi="Arial" w:cs="Times New Roman"/>
      <w:sz w:val="24"/>
      <w:szCs w:val="20"/>
    </w:rPr>
  </w:style>
  <w:style w:type="paragraph" w:styleId="BodyTextIndent">
    <w:name w:val="Body Text Indent"/>
    <w:basedOn w:val="Normal"/>
    <w:link w:val="BodyTextIndentChar"/>
    <w:rsid w:val="00E828AD"/>
    <w:pPr>
      <w:tabs>
        <w:tab w:val="left" w:pos="702"/>
      </w:tabs>
      <w:spacing w:after="0" w:line="240" w:lineRule="auto"/>
      <w:ind w:left="660"/>
    </w:pPr>
    <w:rPr>
      <w:rFonts w:ascii="Arial" w:eastAsia="Times New Roman" w:hAnsi="Arial" w:cs="Arial"/>
      <w:bCs/>
      <w:szCs w:val="20"/>
    </w:rPr>
  </w:style>
  <w:style w:type="character" w:customStyle="1" w:styleId="BodyTextIndentChar">
    <w:name w:val="Body Text Indent Char"/>
    <w:basedOn w:val="DefaultParagraphFont"/>
    <w:link w:val="BodyTextIndent"/>
    <w:semiHidden/>
    <w:rsid w:val="00E828AD"/>
    <w:rPr>
      <w:rFonts w:ascii="Arial" w:eastAsia="Times New Roman" w:hAnsi="Arial" w:cs="Arial"/>
      <w:bCs/>
      <w:szCs w:val="20"/>
    </w:rPr>
  </w:style>
  <w:style w:type="paragraph" w:styleId="PlainText">
    <w:name w:val="Plain Text"/>
    <w:basedOn w:val="Normal"/>
    <w:link w:val="PlainTextChar"/>
    <w:unhideWhenUsed/>
    <w:rsid w:val="00E828A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E828AD"/>
    <w:rPr>
      <w:rFonts w:ascii="Consolas" w:eastAsia="Calibri" w:hAnsi="Consolas" w:cs="Times New Roman"/>
      <w:sz w:val="21"/>
      <w:szCs w:val="21"/>
    </w:rPr>
  </w:style>
  <w:style w:type="paragraph" w:customStyle="1" w:styleId="TableParagraph">
    <w:name w:val="Table Paragraph"/>
    <w:basedOn w:val="Normal"/>
    <w:uiPriority w:val="1"/>
    <w:qFormat/>
    <w:rsid w:val="00AF7F7E"/>
    <w:pPr>
      <w:widowControl w:val="0"/>
      <w:autoSpaceDE w:val="0"/>
      <w:autoSpaceDN w:val="0"/>
      <w:spacing w:before="12" w:after="0" w:line="240" w:lineRule="auto"/>
      <w:jc w:val="right"/>
    </w:pPr>
    <w:rPr>
      <w:rFonts w:ascii="Arial" w:eastAsia="Arial" w:hAnsi="Arial" w:cs="Arial"/>
    </w:rPr>
  </w:style>
  <w:style w:type="table" w:customStyle="1" w:styleId="TableGrid1">
    <w:name w:val="Table Grid1"/>
    <w:basedOn w:val="TableNormal"/>
    <w:next w:val="TableGrid"/>
    <w:uiPriority w:val="59"/>
    <w:rsid w:val="005A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2469"/>
    <w:rPr>
      <w:color w:val="605E5C"/>
      <w:shd w:val="clear" w:color="auto" w:fill="E1DFDD"/>
    </w:rPr>
  </w:style>
  <w:style w:type="paragraph" w:customStyle="1" w:styleId="pf0">
    <w:name w:val="pf0"/>
    <w:basedOn w:val="Normal"/>
    <w:rsid w:val="00E23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23003"/>
    <w:rPr>
      <w:rFonts w:ascii="Segoe UI" w:hAnsi="Segoe UI" w:cs="Segoe UI" w:hint="default"/>
      <w:sz w:val="18"/>
      <w:szCs w:val="18"/>
    </w:rPr>
  </w:style>
  <w:style w:type="numbering" w:customStyle="1" w:styleId="CurrentList1">
    <w:name w:val="Current List1"/>
    <w:uiPriority w:val="99"/>
    <w:rsid w:val="009740EF"/>
    <w:pPr>
      <w:numPr>
        <w:numId w:val="7"/>
      </w:numPr>
    </w:pPr>
  </w:style>
  <w:style w:type="paragraph" w:styleId="BodyText2">
    <w:name w:val="Body Text 2"/>
    <w:basedOn w:val="Normal"/>
    <w:link w:val="BodyText2Char"/>
    <w:unhideWhenUsed/>
    <w:rsid w:val="00AF4087"/>
    <w:pPr>
      <w:spacing w:after="120" w:line="480" w:lineRule="auto"/>
    </w:pPr>
  </w:style>
  <w:style w:type="character" w:customStyle="1" w:styleId="BodyText2Char">
    <w:name w:val="Body Text 2 Char"/>
    <w:basedOn w:val="DefaultParagraphFont"/>
    <w:link w:val="BodyText2"/>
    <w:uiPriority w:val="99"/>
    <w:semiHidden/>
    <w:rsid w:val="00AF4087"/>
  </w:style>
  <w:style w:type="character" w:customStyle="1" w:styleId="Heading2Char">
    <w:name w:val="Heading 2 Char"/>
    <w:basedOn w:val="DefaultParagraphFont"/>
    <w:link w:val="Heading2"/>
    <w:rsid w:val="00AF4087"/>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AF4087"/>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AF4087"/>
    <w:rPr>
      <w:rFonts w:ascii="Times New Roman" w:eastAsia="Times New Roman" w:hAnsi="Times New Roman" w:cs="Times New Roman"/>
      <w:spacing w:val="-3"/>
      <w:sz w:val="24"/>
      <w:szCs w:val="20"/>
      <w:u w:val="single"/>
    </w:rPr>
  </w:style>
  <w:style w:type="character" w:customStyle="1" w:styleId="Heading5Char">
    <w:name w:val="Heading 5 Char"/>
    <w:basedOn w:val="DefaultParagraphFont"/>
    <w:link w:val="Heading5"/>
    <w:rsid w:val="00AF4087"/>
    <w:rPr>
      <w:rFonts w:ascii="Times New Roman" w:eastAsia="Times New Roman" w:hAnsi="Times New Roman" w:cs="Times New Roman"/>
      <w:spacing w:val="-3"/>
      <w:sz w:val="24"/>
      <w:szCs w:val="20"/>
      <w:u w:val="single"/>
    </w:rPr>
  </w:style>
  <w:style w:type="character" w:customStyle="1" w:styleId="Heading6Char">
    <w:name w:val="Heading 6 Char"/>
    <w:basedOn w:val="DefaultParagraphFont"/>
    <w:link w:val="Heading6"/>
    <w:rsid w:val="00AF4087"/>
    <w:rPr>
      <w:rFonts w:ascii="Times New Roman" w:eastAsia="Times New Roman" w:hAnsi="Times New Roman" w:cs="Times New Roman"/>
      <w:b/>
      <w:spacing w:val="-3"/>
      <w:sz w:val="24"/>
      <w:szCs w:val="20"/>
    </w:rPr>
  </w:style>
  <w:style w:type="character" w:customStyle="1" w:styleId="Heading7Char">
    <w:name w:val="Heading 7 Char"/>
    <w:basedOn w:val="DefaultParagraphFont"/>
    <w:link w:val="Heading7"/>
    <w:rsid w:val="00AF4087"/>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AF4087"/>
    <w:rPr>
      <w:rFonts w:ascii="Times New Roman" w:eastAsia="Times New Roman" w:hAnsi="Times New Roman" w:cs="Times New Roman"/>
      <w:spacing w:val="-2"/>
      <w:sz w:val="24"/>
      <w:szCs w:val="20"/>
    </w:rPr>
  </w:style>
  <w:style w:type="character" w:customStyle="1" w:styleId="Heading9Char">
    <w:name w:val="Heading 9 Char"/>
    <w:basedOn w:val="DefaultParagraphFont"/>
    <w:link w:val="Heading9"/>
    <w:rsid w:val="00AF4087"/>
    <w:rPr>
      <w:rFonts w:ascii="Times New Roman" w:eastAsia="Times New Roman" w:hAnsi="Times New Roman" w:cs="Times New Roman"/>
      <w:sz w:val="24"/>
      <w:szCs w:val="20"/>
    </w:rPr>
  </w:style>
  <w:style w:type="paragraph" w:customStyle="1" w:styleId="NormalLinespace">
    <w:name w:val="Normal+Linespace"/>
    <w:basedOn w:val="Normal"/>
    <w:rsid w:val="00AF4087"/>
    <w:pPr>
      <w:spacing w:after="240" w:line="240" w:lineRule="auto"/>
      <w:jc w:val="both"/>
    </w:pPr>
    <w:rPr>
      <w:rFonts w:ascii="Times New Roman" w:eastAsia="Times New Roman" w:hAnsi="Times New Roman" w:cs="Times New Roman"/>
      <w:sz w:val="24"/>
      <w:szCs w:val="20"/>
    </w:rPr>
  </w:style>
  <w:style w:type="paragraph" w:styleId="TOC4">
    <w:name w:val="toc 4"/>
    <w:basedOn w:val="Normal"/>
    <w:next w:val="Normal"/>
    <w:autoRedefine/>
    <w:semiHidden/>
    <w:rsid w:val="00AF4087"/>
    <w:pPr>
      <w:tabs>
        <w:tab w:val="left" w:pos="630"/>
      </w:tabs>
      <w:spacing w:after="0" w:line="240" w:lineRule="auto"/>
      <w:jc w:val="both"/>
    </w:pPr>
    <w:rPr>
      <w:rFonts w:ascii="Times New Roman" w:eastAsia="Times New Roman" w:hAnsi="Times New Roman" w:cs="Times New Roman"/>
      <w:snapToGrid w:val="0"/>
      <w:color w:val="000000"/>
      <w:sz w:val="24"/>
      <w:szCs w:val="20"/>
    </w:rPr>
  </w:style>
  <w:style w:type="paragraph" w:customStyle="1" w:styleId="RRRletterparagraph">
    <w:name w:val="RRR letter paragraph"/>
    <w:basedOn w:val="Normal"/>
    <w:rsid w:val="00AF4087"/>
    <w:pPr>
      <w:spacing w:after="0" w:line="240" w:lineRule="auto"/>
      <w:ind w:firstLine="1440"/>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AF4087"/>
    <w:pPr>
      <w:spacing w:after="0" w:line="240" w:lineRule="auto"/>
      <w:ind w:firstLine="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F4087"/>
    <w:rPr>
      <w:rFonts w:ascii="Times New Roman" w:eastAsia="Times New Roman" w:hAnsi="Times New Roman" w:cs="Times New Roman"/>
      <w:sz w:val="24"/>
      <w:szCs w:val="20"/>
    </w:rPr>
  </w:style>
  <w:style w:type="paragraph" w:styleId="Caption">
    <w:name w:val="caption"/>
    <w:basedOn w:val="Normal"/>
    <w:next w:val="Normal"/>
    <w:qFormat/>
    <w:rsid w:val="00AF4087"/>
    <w:pPr>
      <w:spacing w:after="0" w:line="240" w:lineRule="auto"/>
      <w:jc w:val="center"/>
    </w:pPr>
    <w:rPr>
      <w:rFonts w:ascii="Times New Roman" w:eastAsia="Times New Roman" w:hAnsi="Times New Roman" w:cs="Times New Roman"/>
      <w:b/>
      <w:color w:val="000000"/>
      <w:spacing w:val="-3"/>
      <w:sz w:val="24"/>
      <w:szCs w:val="20"/>
    </w:rPr>
  </w:style>
  <w:style w:type="paragraph" w:styleId="BodyTextIndent3">
    <w:name w:val="Body Text Indent 3"/>
    <w:basedOn w:val="Normal"/>
    <w:link w:val="BodyTextIndent3Char"/>
    <w:rsid w:val="00AF4087"/>
    <w:pPr>
      <w:widowControl w:val="0"/>
      <w:suppressAutoHyphens/>
      <w:spacing w:after="0" w:line="240" w:lineRule="auto"/>
      <w:ind w:left="720"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F4087"/>
    <w:rPr>
      <w:rFonts w:ascii="Times New Roman" w:eastAsia="Times New Roman" w:hAnsi="Times New Roman" w:cs="Times New Roman"/>
      <w:sz w:val="24"/>
      <w:szCs w:val="20"/>
    </w:rPr>
  </w:style>
  <w:style w:type="paragraph" w:customStyle="1" w:styleId="CenteredHead">
    <w:name w:val="Centered Head"/>
    <w:basedOn w:val="Normal"/>
    <w:rsid w:val="00AF4087"/>
    <w:pPr>
      <w:spacing w:after="240" w:line="240" w:lineRule="auto"/>
      <w:jc w:val="center"/>
    </w:pPr>
    <w:rPr>
      <w:rFonts w:ascii="Times New Roman" w:eastAsia="Times New Roman" w:hAnsi="Times New Roman" w:cs="Times New Roman"/>
      <w:b/>
      <w:sz w:val="24"/>
      <w:szCs w:val="20"/>
    </w:rPr>
  </w:style>
  <w:style w:type="character" w:styleId="PageNumber">
    <w:name w:val="page number"/>
    <w:basedOn w:val="DefaultParagraphFont"/>
    <w:rsid w:val="00AF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7039">
      <w:bodyDiv w:val="1"/>
      <w:marLeft w:val="0"/>
      <w:marRight w:val="0"/>
      <w:marTop w:val="0"/>
      <w:marBottom w:val="0"/>
      <w:divBdr>
        <w:top w:val="none" w:sz="0" w:space="0" w:color="auto"/>
        <w:left w:val="none" w:sz="0" w:space="0" w:color="auto"/>
        <w:bottom w:val="none" w:sz="0" w:space="0" w:color="auto"/>
        <w:right w:val="none" w:sz="0" w:space="0" w:color="auto"/>
      </w:divBdr>
    </w:div>
    <w:div w:id="363604724">
      <w:bodyDiv w:val="1"/>
      <w:marLeft w:val="0"/>
      <w:marRight w:val="0"/>
      <w:marTop w:val="0"/>
      <w:marBottom w:val="0"/>
      <w:divBdr>
        <w:top w:val="none" w:sz="0" w:space="0" w:color="auto"/>
        <w:left w:val="none" w:sz="0" w:space="0" w:color="auto"/>
        <w:bottom w:val="none" w:sz="0" w:space="0" w:color="auto"/>
        <w:right w:val="none" w:sz="0" w:space="0" w:color="auto"/>
      </w:divBdr>
    </w:div>
    <w:div w:id="463044478">
      <w:bodyDiv w:val="1"/>
      <w:marLeft w:val="0"/>
      <w:marRight w:val="0"/>
      <w:marTop w:val="0"/>
      <w:marBottom w:val="0"/>
      <w:divBdr>
        <w:top w:val="none" w:sz="0" w:space="0" w:color="auto"/>
        <w:left w:val="none" w:sz="0" w:space="0" w:color="auto"/>
        <w:bottom w:val="none" w:sz="0" w:space="0" w:color="auto"/>
        <w:right w:val="none" w:sz="0" w:space="0" w:color="auto"/>
      </w:divBdr>
    </w:div>
    <w:div w:id="492183781">
      <w:bodyDiv w:val="1"/>
      <w:marLeft w:val="0"/>
      <w:marRight w:val="0"/>
      <w:marTop w:val="0"/>
      <w:marBottom w:val="0"/>
      <w:divBdr>
        <w:top w:val="none" w:sz="0" w:space="0" w:color="auto"/>
        <w:left w:val="none" w:sz="0" w:space="0" w:color="auto"/>
        <w:bottom w:val="none" w:sz="0" w:space="0" w:color="auto"/>
        <w:right w:val="none" w:sz="0" w:space="0" w:color="auto"/>
      </w:divBdr>
    </w:div>
    <w:div w:id="493499338">
      <w:bodyDiv w:val="1"/>
      <w:marLeft w:val="0"/>
      <w:marRight w:val="0"/>
      <w:marTop w:val="0"/>
      <w:marBottom w:val="0"/>
      <w:divBdr>
        <w:top w:val="none" w:sz="0" w:space="0" w:color="auto"/>
        <w:left w:val="none" w:sz="0" w:space="0" w:color="auto"/>
        <w:bottom w:val="none" w:sz="0" w:space="0" w:color="auto"/>
        <w:right w:val="none" w:sz="0" w:space="0" w:color="auto"/>
      </w:divBdr>
    </w:div>
    <w:div w:id="505288244">
      <w:bodyDiv w:val="1"/>
      <w:marLeft w:val="0"/>
      <w:marRight w:val="0"/>
      <w:marTop w:val="0"/>
      <w:marBottom w:val="0"/>
      <w:divBdr>
        <w:top w:val="none" w:sz="0" w:space="0" w:color="auto"/>
        <w:left w:val="none" w:sz="0" w:space="0" w:color="auto"/>
        <w:bottom w:val="none" w:sz="0" w:space="0" w:color="auto"/>
        <w:right w:val="none" w:sz="0" w:space="0" w:color="auto"/>
      </w:divBdr>
    </w:div>
    <w:div w:id="520510247">
      <w:bodyDiv w:val="1"/>
      <w:marLeft w:val="0"/>
      <w:marRight w:val="0"/>
      <w:marTop w:val="0"/>
      <w:marBottom w:val="0"/>
      <w:divBdr>
        <w:top w:val="none" w:sz="0" w:space="0" w:color="auto"/>
        <w:left w:val="none" w:sz="0" w:space="0" w:color="auto"/>
        <w:bottom w:val="none" w:sz="0" w:space="0" w:color="auto"/>
        <w:right w:val="none" w:sz="0" w:space="0" w:color="auto"/>
      </w:divBdr>
      <w:divsChild>
        <w:div w:id="1315140567">
          <w:marLeft w:val="0"/>
          <w:marRight w:val="0"/>
          <w:marTop w:val="0"/>
          <w:marBottom w:val="0"/>
          <w:divBdr>
            <w:top w:val="none" w:sz="0" w:space="0" w:color="auto"/>
            <w:left w:val="none" w:sz="0" w:space="0" w:color="auto"/>
            <w:bottom w:val="none" w:sz="0" w:space="0" w:color="auto"/>
            <w:right w:val="none" w:sz="0" w:space="0" w:color="auto"/>
          </w:divBdr>
          <w:divsChild>
            <w:div w:id="1038166558">
              <w:marLeft w:val="0"/>
              <w:marRight w:val="0"/>
              <w:marTop w:val="0"/>
              <w:marBottom w:val="0"/>
              <w:divBdr>
                <w:top w:val="none" w:sz="0" w:space="0" w:color="auto"/>
                <w:left w:val="none" w:sz="0" w:space="0" w:color="auto"/>
                <w:bottom w:val="none" w:sz="0" w:space="0" w:color="auto"/>
                <w:right w:val="none" w:sz="0" w:space="0" w:color="auto"/>
              </w:divBdr>
              <w:divsChild>
                <w:div w:id="10466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2698">
      <w:bodyDiv w:val="1"/>
      <w:marLeft w:val="0"/>
      <w:marRight w:val="0"/>
      <w:marTop w:val="0"/>
      <w:marBottom w:val="0"/>
      <w:divBdr>
        <w:top w:val="none" w:sz="0" w:space="0" w:color="auto"/>
        <w:left w:val="none" w:sz="0" w:space="0" w:color="auto"/>
        <w:bottom w:val="none" w:sz="0" w:space="0" w:color="auto"/>
        <w:right w:val="none" w:sz="0" w:space="0" w:color="auto"/>
      </w:divBdr>
    </w:div>
    <w:div w:id="891769819">
      <w:bodyDiv w:val="1"/>
      <w:marLeft w:val="0"/>
      <w:marRight w:val="0"/>
      <w:marTop w:val="0"/>
      <w:marBottom w:val="0"/>
      <w:divBdr>
        <w:top w:val="none" w:sz="0" w:space="0" w:color="auto"/>
        <w:left w:val="none" w:sz="0" w:space="0" w:color="auto"/>
        <w:bottom w:val="none" w:sz="0" w:space="0" w:color="auto"/>
        <w:right w:val="none" w:sz="0" w:space="0" w:color="auto"/>
      </w:divBdr>
    </w:div>
    <w:div w:id="1271015071">
      <w:bodyDiv w:val="1"/>
      <w:marLeft w:val="0"/>
      <w:marRight w:val="0"/>
      <w:marTop w:val="0"/>
      <w:marBottom w:val="0"/>
      <w:divBdr>
        <w:top w:val="none" w:sz="0" w:space="0" w:color="auto"/>
        <w:left w:val="none" w:sz="0" w:space="0" w:color="auto"/>
        <w:bottom w:val="none" w:sz="0" w:space="0" w:color="auto"/>
        <w:right w:val="none" w:sz="0" w:space="0" w:color="auto"/>
      </w:divBdr>
    </w:div>
    <w:div w:id="1754010780">
      <w:bodyDiv w:val="1"/>
      <w:marLeft w:val="0"/>
      <w:marRight w:val="0"/>
      <w:marTop w:val="0"/>
      <w:marBottom w:val="0"/>
      <w:divBdr>
        <w:top w:val="none" w:sz="0" w:space="0" w:color="auto"/>
        <w:left w:val="none" w:sz="0" w:space="0" w:color="auto"/>
        <w:bottom w:val="none" w:sz="0" w:space="0" w:color="auto"/>
        <w:right w:val="none" w:sz="0" w:space="0" w:color="auto"/>
      </w:divBdr>
    </w:div>
    <w:div w:id="2108885196">
      <w:bodyDiv w:val="1"/>
      <w:marLeft w:val="0"/>
      <w:marRight w:val="0"/>
      <w:marTop w:val="0"/>
      <w:marBottom w:val="0"/>
      <w:divBdr>
        <w:top w:val="none" w:sz="0" w:space="0" w:color="auto"/>
        <w:left w:val="none" w:sz="0" w:space="0" w:color="auto"/>
        <w:bottom w:val="none" w:sz="0" w:space="0" w:color="auto"/>
        <w:right w:val="none" w:sz="0" w:space="0" w:color="auto"/>
      </w:divBdr>
    </w:div>
    <w:div w:id="2125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lir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chasing@tmlirp.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353D6-2FA4-426B-825F-DC5DFE78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FP 16-XX – Underwriting/Policy Administration Software System Integrato</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16-XX – Underwriting/Policy Administration Software System Integrato</dc:title>
  <dc:creator>admin1</dc:creator>
  <cp:lastModifiedBy>Jonathan Herrera</cp:lastModifiedBy>
  <cp:revision>4</cp:revision>
  <cp:lastPrinted>2024-06-06T21:06:00Z</cp:lastPrinted>
  <dcterms:created xsi:type="dcterms:W3CDTF">2024-08-09T21:48:00Z</dcterms:created>
  <dcterms:modified xsi:type="dcterms:W3CDTF">2024-08-20T18:11:00Z</dcterms:modified>
</cp:coreProperties>
</file>